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34EB9E9C" w:rsidR="00E07AF8" w:rsidRPr="00051789" w:rsidRDefault="00051789"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06"/>
      <w:bookmarkStart w:id="1" w:name="_Hlk118301525"/>
      <w:r w:rsidRPr="00051789">
        <w:rPr>
          <w:rFonts w:eastAsiaTheme="minorEastAsia" w:cs="Arial"/>
          <w:bCs/>
          <w:noProof w:val="0"/>
          <w:sz w:val="22"/>
          <w:szCs w:val="22"/>
          <w:lang w:val="en-GB" w:eastAsia="zh-CN"/>
        </w:rPr>
        <w:t>3GPP TSG-RAN WG4 Meeting #</w:t>
      </w:r>
      <w:bookmarkEnd w:id="1"/>
      <w:r w:rsidRPr="00051789">
        <w:rPr>
          <w:rFonts w:eastAsiaTheme="minorEastAsia" w:cs="Arial"/>
          <w:bCs/>
          <w:noProof w:val="0"/>
          <w:sz w:val="22"/>
          <w:szCs w:val="22"/>
          <w:lang w:val="en-GB" w:eastAsia="zh-CN"/>
        </w:rPr>
        <w:t>114</w:t>
      </w:r>
      <w:r w:rsidR="00875F9D" w:rsidRPr="00051789">
        <w:rPr>
          <w:rFonts w:eastAsiaTheme="minorEastAsia" w:cs="Arial"/>
          <w:bCs/>
          <w:noProof w:val="0"/>
          <w:color w:val="000000" w:themeColor="text1"/>
          <w:sz w:val="22"/>
          <w:szCs w:val="22"/>
          <w:lang w:eastAsia="zh-CN"/>
        </w:rPr>
        <w:t xml:space="preserve"> </w:t>
      </w:r>
      <w:r w:rsidR="00875F9D" w:rsidRPr="00051789">
        <w:rPr>
          <w:rFonts w:eastAsiaTheme="minorEastAsia" w:cs="Arial"/>
          <w:bCs/>
          <w:noProof w:val="0"/>
          <w:color w:val="000000" w:themeColor="text1"/>
          <w:sz w:val="22"/>
          <w:szCs w:val="22"/>
          <w:lang w:eastAsia="zh-CN"/>
        </w:rPr>
        <w:tab/>
        <w:t>R4</w:t>
      </w:r>
      <w:r w:rsidR="009F3F67" w:rsidRPr="00051789">
        <w:rPr>
          <w:rFonts w:eastAsiaTheme="minorEastAsia" w:cs="Arial"/>
          <w:bCs/>
          <w:noProof w:val="0"/>
          <w:color w:val="000000" w:themeColor="text1"/>
          <w:sz w:val="22"/>
          <w:szCs w:val="22"/>
          <w:lang w:eastAsia="zh-CN"/>
        </w:rPr>
        <w:t>-</w:t>
      </w:r>
      <w:r w:rsidR="000B1029" w:rsidRPr="000B1029">
        <w:rPr>
          <w:rFonts w:eastAsiaTheme="minorEastAsia" w:cs="Arial"/>
          <w:bCs/>
          <w:noProof w:val="0"/>
          <w:color w:val="000000" w:themeColor="text1"/>
          <w:sz w:val="22"/>
          <w:szCs w:val="22"/>
          <w:lang w:val="en-GB" w:eastAsia="zh-CN"/>
        </w:rPr>
        <w:t>2502084</w:t>
      </w:r>
    </w:p>
    <w:p w14:paraId="6A25EC1C" w14:textId="61A370F4" w:rsidR="00E07AF8" w:rsidRPr="00051789" w:rsidRDefault="00051789"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051789">
        <w:rPr>
          <w:rFonts w:cs="Arial"/>
          <w:bCs/>
          <w:sz w:val="22"/>
          <w:szCs w:val="22"/>
          <w:lang w:val="en-GB" w:eastAsia="zh-CN"/>
        </w:rPr>
        <w:t>Athens, Greece, Feb 17</w:t>
      </w:r>
      <w:r w:rsidRPr="00051789">
        <w:rPr>
          <w:rFonts w:cs="Arial"/>
          <w:bCs/>
          <w:sz w:val="22"/>
          <w:szCs w:val="22"/>
          <w:vertAlign w:val="superscript"/>
          <w:lang w:val="en-GB" w:eastAsia="zh-CN"/>
        </w:rPr>
        <w:t>th</w:t>
      </w:r>
      <w:r w:rsidRPr="00051789">
        <w:rPr>
          <w:rFonts w:cs="Arial"/>
          <w:bCs/>
          <w:sz w:val="22"/>
          <w:szCs w:val="22"/>
          <w:lang w:val="en-GB" w:eastAsia="zh-CN"/>
        </w:rPr>
        <w:t xml:space="preserve"> – 21</w:t>
      </w:r>
      <w:r w:rsidRPr="00051789">
        <w:rPr>
          <w:rFonts w:cs="Arial"/>
          <w:bCs/>
          <w:sz w:val="22"/>
          <w:szCs w:val="22"/>
          <w:vertAlign w:val="superscript"/>
          <w:lang w:val="en-GB" w:eastAsia="zh-CN"/>
        </w:rPr>
        <w:t>st</w:t>
      </w:r>
      <w:r w:rsidRPr="00051789">
        <w:rPr>
          <w:rFonts w:cs="Arial"/>
          <w:bCs/>
          <w:sz w:val="22"/>
          <w:szCs w:val="22"/>
          <w:lang w:val="en-GB" w:eastAsia="zh-CN"/>
        </w:rPr>
        <w:t>, 202</w:t>
      </w:r>
      <w:bookmarkEnd w:id="2"/>
      <w:r w:rsidRPr="00051789">
        <w:rPr>
          <w:rFonts w:cs="Arial"/>
          <w:bCs/>
          <w:sz w:val="22"/>
          <w:szCs w:val="22"/>
          <w:lang w:val="en-GB" w:eastAsia="zh-CN"/>
        </w:rPr>
        <w:t>5</w:t>
      </w:r>
    </w:p>
    <w:bookmarkEnd w:id="0"/>
    <w:p w14:paraId="4BDFE11D" w14:textId="0381FBC5"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0B1029">
        <w:rPr>
          <w:rFonts w:eastAsiaTheme="minorEastAsia" w:cs="Arial"/>
          <w:bCs/>
          <w:noProof w:val="0"/>
          <w:sz w:val="22"/>
          <w:szCs w:val="22"/>
          <w:lang w:eastAsia="zh-CN"/>
        </w:rPr>
        <w:t>Agenda Item:</w:t>
      </w:r>
      <w:r w:rsidR="00743D3D" w:rsidRPr="000B1029">
        <w:rPr>
          <w:rFonts w:eastAsiaTheme="minorEastAsia" w:cs="Arial"/>
          <w:bCs/>
          <w:noProof w:val="0"/>
          <w:sz w:val="22"/>
          <w:szCs w:val="22"/>
          <w:lang w:eastAsia="zh-CN"/>
        </w:rPr>
        <w:t xml:space="preserve"> </w:t>
      </w:r>
      <w:r w:rsidR="000B1029" w:rsidRPr="000B1029">
        <w:rPr>
          <w:rFonts w:eastAsiaTheme="minorEastAsia" w:cs="Arial"/>
          <w:bCs/>
          <w:noProof w:val="0"/>
          <w:sz w:val="22"/>
          <w:szCs w:val="22"/>
          <w:lang w:eastAsia="zh-CN"/>
        </w:rPr>
        <w:t>7.23.3.2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EA86616"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DE6B02">
        <w:rPr>
          <w:rFonts w:eastAsiaTheme="minorEastAsia" w:cs="Arial"/>
          <w:bCs/>
          <w:noProof w:val="0"/>
          <w:sz w:val="22"/>
          <w:szCs w:val="22"/>
          <w:lang w:eastAsia="zh-CN"/>
        </w:rPr>
        <w:t>Operation</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3" w:name="_Ref118271349"/>
      <w:r w:rsidR="00EE7FA7" w:rsidRPr="00A7231B">
        <w:rPr>
          <w:rFonts w:ascii="Arial" w:hAnsi="Arial" w:cs="Arial"/>
        </w:rPr>
        <w:t>Introduction</w:t>
      </w:r>
      <w:bookmarkEnd w:id="3"/>
    </w:p>
    <w:p w14:paraId="1AFE68BE" w14:textId="153114D9"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2E58EE">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7CC0CD41" w:rsidR="00E01E2A" w:rsidRDefault="0012306B" w:rsidP="00BC73EE">
      <w:pPr>
        <w:jc w:val="both"/>
      </w:pPr>
      <w:r>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fldChar w:fldCharType="begin"/>
      </w:r>
      <w:r w:rsidR="00F64421">
        <w:instrText xml:space="preserve"> REF _Ref178609351 \r \h </w:instrText>
      </w:r>
      <w:r w:rsidR="00F64421">
        <w:fldChar w:fldCharType="separate"/>
      </w:r>
      <w:r w:rsidR="002E58EE">
        <w:t>[2]</w:t>
      </w:r>
      <w:r w:rsidR="00F64421">
        <w:fldChar w:fldCharType="end"/>
      </w:r>
      <w:r>
        <w:t xml:space="preserve">. </w:t>
      </w:r>
      <w:r w:rsidR="00E01E2A" w:rsidRPr="00A66AA1">
        <w:t>In</w:t>
      </w:r>
      <w:r w:rsidR="00A66AA1" w:rsidRPr="00A66AA1">
        <w:t xml:space="preserve"> this contribution, we </w:t>
      </w:r>
      <w:r>
        <w:t>provide further discussion on the issues captured in the WF</w:t>
      </w:r>
      <w:r w:rsidR="00A66AA1" w:rsidRPr="00A66AA1">
        <w:t>.</w:t>
      </w:r>
      <w:r w:rsidR="00A66AA1">
        <w:t xml:space="preserve"> </w:t>
      </w:r>
    </w:p>
    <w:p w14:paraId="7FDADA31" w14:textId="461AE47D" w:rsidR="00C87D05" w:rsidRPr="008B5A3A" w:rsidRDefault="00C87D05" w:rsidP="00440D0E">
      <w:pPr>
        <w:pStyle w:val="Heading1"/>
        <w:numPr>
          <w:ilvl w:val="0"/>
          <w:numId w:val="1"/>
        </w:numPr>
        <w:jc w:val="both"/>
        <w:rPr>
          <w:rFonts w:ascii="Arial" w:hAnsi="Arial" w:cs="Arial"/>
        </w:rPr>
      </w:pPr>
      <w:r w:rsidRPr="008B5A3A">
        <w:rPr>
          <w:rFonts w:ascii="Arial" w:hAnsi="Arial" w:cs="Arial"/>
        </w:rPr>
        <w:t xml:space="preserve">Discussion </w:t>
      </w:r>
      <w:r w:rsidR="006C02FF" w:rsidRPr="008B5A3A">
        <w:rPr>
          <w:rFonts w:ascii="Arial" w:hAnsi="Arial" w:cs="Arial"/>
        </w:rPr>
        <w:t>on the RRM impact due SBFD operation</w:t>
      </w:r>
    </w:p>
    <w:p w14:paraId="438ECED6" w14:textId="555EA712" w:rsidR="00B92E35" w:rsidRDefault="00B92E35" w:rsidP="001D43C9">
      <w:pPr>
        <w:jc w:val="both"/>
        <w:rPr>
          <w:lang w:eastAsia="en-US"/>
        </w:rPr>
      </w:pPr>
      <w:r>
        <w:rPr>
          <w:lang w:eastAsia="en-US"/>
        </w:rPr>
        <w:t xml:space="preserve">In SBFD operation UE remains a half-duplex node. This implies that in SBFD symbols, the UE can perform either DL reception (on DL subbands) or UL transmission (on UL </w:t>
      </w:r>
      <w:proofErr w:type="spellStart"/>
      <w:r>
        <w:rPr>
          <w:lang w:eastAsia="en-US"/>
        </w:rPr>
        <w:t>subband</w:t>
      </w:r>
      <w:proofErr w:type="spellEnd"/>
      <w:r>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Pr>
          <w:lang w:eastAsia="en-US"/>
        </w:rPr>
        <w:t xml:space="preserve">Therefore, </w:t>
      </w:r>
      <w:r w:rsidR="003E2EFF">
        <w:rPr>
          <w:lang w:eastAsia="en-US"/>
        </w:rPr>
        <w:t xml:space="preserve">several issues were brought up to the RRM discussion by multiple companies, which are captured in the WF. </w:t>
      </w:r>
    </w:p>
    <w:p w14:paraId="7BE31779" w14:textId="672E1B35" w:rsidR="00C3629D" w:rsidRDefault="009E62ED" w:rsidP="001D43C9">
      <w:pPr>
        <w:jc w:val="both"/>
      </w:pPr>
      <w:r w:rsidRPr="009E62ED">
        <w:rPr>
          <w:b/>
          <w:bCs/>
          <w:color w:val="0000FF"/>
          <w:lang w:val="sv-SE"/>
        </w:rPr>
        <w:t>Issue 1-2-2: Requirements for CSI-RS based L1 measurement</w:t>
      </w:r>
      <w:r w:rsidR="00C3629D">
        <w:t>:</w:t>
      </w:r>
    </w:p>
    <w:tbl>
      <w:tblPr>
        <w:tblStyle w:val="TableGrid"/>
        <w:tblW w:w="0" w:type="auto"/>
        <w:tblLook w:val="04A0" w:firstRow="1" w:lastRow="0" w:firstColumn="1" w:lastColumn="0" w:noHBand="0" w:noVBand="1"/>
      </w:tblPr>
      <w:tblGrid>
        <w:gridCol w:w="9629"/>
      </w:tblGrid>
      <w:tr w:rsidR="00CB3E3C" w:rsidRPr="00E51365" w14:paraId="6FCEC70F" w14:textId="77777777" w:rsidTr="00CB3E3C">
        <w:tc>
          <w:tcPr>
            <w:tcW w:w="9629" w:type="dxa"/>
          </w:tcPr>
          <w:p w14:paraId="358919DC" w14:textId="2ADCC257" w:rsidR="009E62ED" w:rsidRPr="00E51365" w:rsidRDefault="009E62ED" w:rsidP="009E62ED">
            <w:pPr>
              <w:numPr>
                <w:ilvl w:val="0"/>
                <w:numId w:val="43"/>
              </w:numPr>
              <w:spacing w:after="120" w:line="240" w:lineRule="auto"/>
              <w:rPr>
                <w:rFonts w:ascii="Times New Roman" w:hAnsi="Times New Roman"/>
                <w:sz w:val="20"/>
                <w:szCs w:val="20"/>
              </w:rPr>
            </w:pPr>
            <w:r w:rsidRPr="00E51365">
              <w:rPr>
                <w:sz w:val="20"/>
                <w:szCs w:val="20"/>
              </w:rPr>
              <w:t>Ag</w:t>
            </w:r>
            <w:r w:rsidRPr="00E51365">
              <w:rPr>
                <w:sz w:val="20"/>
                <w:szCs w:val="20"/>
              </w:rPr>
              <w:t>reements (from online session)</w:t>
            </w:r>
          </w:p>
          <w:p w14:paraId="67B1E303" w14:textId="77777777" w:rsidR="009E62ED" w:rsidRPr="00E51365" w:rsidRDefault="009E62ED" w:rsidP="009E62ED">
            <w:pPr>
              <w:pStyle w:val="ListParagraph"/>
              <w:numPr>
                <w:ilvl w:val="1"/>
                <w:numId w:val="43"/>
              </w:numPr>
              <w:autoSpaceDN w:val="0"/>
              <w:snapToGrid w:val="0"/>
              <w:spacing w:after="120" w:line="240" w:lineRule="auto"/>
              <w:contextualSpacing w:val="0"/>
              <w:rPr>
                <w:sz w:val="20"/>
                <w:szCs w:val="20"/>
                <w:lang w:eastAsia="en-US"/>
              </w:rPr>
            </w:pPr>
            <w:r w:rsidRPr="00E51365">
              <w:rPr>
                <w:sz w:val="20"/>
                <w:szCs w:val="20"/>
              </w:rPr>
              <w:t>For CSI-RS colliding with UL transmission</w:t>
            </w:r>
          </w:p>
          <w:p w14:paraId="2E5EDEFB" w14:textId="77777777" w:rsidR="009E62ED" w:rsidRPr="00E51365" w:rsidRDefault="009E62ED" w:rsidP="009E62ED">
            <w:pPr>
              <w:pStyle w:val="ListParagraph"/>
              <w:numPr>
                <w:ilvl w:val="2"/>
                <w:numId w:val="43"/>
              </w:numPr>
              <w:autoSpaceDN w:val="0"/>
              <w:snapToGrid w:val="0"/>
              <w:spacing w:after="120" w:line="240" w:lineRule="auto"/>
              <w:contextualSpacing w:val="0"/>
              <w:rPr>
                <w:sz w:val="20"/>
                <w:szCs w:val="20"/>
              </w:rPr>
            </w:pPr>
            <w:r w:rsidRPr="00E51365">
              <w:rPr>
                <w:sz w:val="20"/>
                <w:szCs w:val="20"/>
              </w:rPr>
              <w:t xml:space="preserve">For aperiodic CSI-RS resource, existing measurement requirements apply, </w:t>
            </w:r>
            <w:proofErr w:type="gramStart"/>
            <w:r w:rsidRPr="00E51365">
              <w:rPr>
                <w:sz w:val="20"/>
                <w:szCs w:val="20"/>
              </w:rPr>
              <w:t>i.e.</w:t>
            </w:r>
            <w:proofErr w:type="gramEnd"/>
            <w:r w:rsidRPr="00E51365">
              <w:rPr>
                <w:sz w:val="20"/>
                <w:szCs w:val="20"/>
              </w:rPr>
              <w:t xml:space="preserve"> the measurement is prioritized over semi-statically configured UL transmission.</w:t>
            </w:r>
          </w:p>
          <w:p w14:paraId="089D0473" w14:textId="77777777" w:rsidR="009E62ED" w:rsidRPr="00E51365" w:rsidRDefault="009E62ED" w:rsidP="009E62ED">
            <w:pPr>
              <w:pStyle w:val="ListParagraph"/>
              <w:numPr>
                <w:ilvl w:val="2"/>
                <w:numId w:val="43"/>
              </w:numPr>
              <w:autoSpaceDN w:val="0"/>
              <w:snapToGrid w:val="0"/>
              <w:spacing w:after="120" w:line="240" w:lineRule="auto"/>
              <w:contextualSpacing w:val="0"/>
              <w:rPr>
                <w:sz w:val="20"/>
                <w:szCs w:val="20"/>
              </w:rPr>
            </w:pPr>
            <w:r w:rsidRPr="00E51365">
              <w:rPr>
                <w:sz w:val="20"/>
                <w:szCs w:val="20"/>
              </w:rPr>
              <w:t>For periodic and semi-persistent CSI-RS resource, RAN4 will send RAN1 LS for clarification if needed.</w:t>
            </w:r>
          </w:p>
          <w:p w14:paraId="0AC06B46" w14:textId="77777777" w:rsidR="009E62ED" w:rsidRPr="00E51365" w:rsidRDefault="009E62ED" w:rsidP="009E62ED">
            <w:pPr>
              <w:pStyle w:val="ListParagraph"/>
              <w:numPr>
                <w:ilvl w:val="1"/>
                <w:numId w:val="43"/>
              </w:numPr>
              <w:autoSpaceDN w:val="0"/>
              <w:snapToGrid w:val="0"/>
              <w:spacing w:after="120" w:line="240" w:lineRule="auto"/>
              <w:contextualSpacing w:val="0"/>
              <w:rPr>
                <w:sz w:val="20"/>
                <w:szCs w:val="20"/>
              </w:rPr>
            </w:pPr>
            <w:r w:rsidRPr="00E51365">
              <w:rPr>
                <w:sz w:val="20"/>
                <w:szCs w:val="20"/>
              </w:rPr>
              <w:t xml:space="preserve">For CSI-RS puncturing in frequency domain in SBFD symbols, </w:t>
            </w:r>
          </w:p>
          <w:p w14:paraId="12E01873" w14:textId="77777777" w:rsidR="009E62ED" w:rsidRPr="00E51365" w:rsidRDefault="009E62ED" w:rsidP="009E62ED">
            <w:pPr>
              <w:pStyle w:val="ListParagraph"/>
              <w:numPr>
                <w:ilvl w:val="2"/>
                <w:numId w:val="43"/>
              </w:numPr>
              <w:autoSpaceDN w:val="0"/>
              <w:snapToGrid w:val="0"/>
              <w:spacing w:after="120" w:line="240" w:lineRule="auto"/>
              <w:contextualSpacing w:val="0"/>
              <w:rPr>
                <w:sz w:val="20"/>
                <w:szCs w:val="20"/>
              </w:rPr>
            </w:pPr>
            <w:r w:rsidRPr="00E51365">
              <w:rPr>
                <w:sz w:val="20"/>
                <w:szCs w:val="20"/>
              </w:rPr>
              <w:t>For CSI-RS on SBFD symbols, SBFD-aware UE is required to measure only CSI-RS frequency resources within DL usable PRBs.</w:t>
            </w:r>
          </w:p>
          <w:p w14:paraId="3A16BA36" w14:textId="77777777" w:rsidR="009E62ED" w:rsidRPr="00E51365" w:rsidRDefault="009E62ED" w:rsidP="009E62ED">
            <w:pPr>
              <w:pStyle w:val="ListParagraph"/>
              <w:numPr>
                <w:ilvl w:val="2"/>
                <w:numId w:val="43"/>
              </w:numPr>
              <w:overflowPunct w:val="0"/>
              <w:autoSpaceDE w:val="0"/>
              <w:autoSpaceDN w:val="0"/>
              <w:adjustRightInd w:val="0"/>
              <w:snapToGrid w:val="0"/>
              <w:spacing w:after="120" w:line="240" w:lineRule="auto"/>
              <w:contextualSpacing w:val="0"/>
              <w:rPr>
                <w:sz w:val="20"/>
                <w:szCs w:val="20"/>
              </w:rPr>
            </w:pPr>
            <w:r w:rsidRPr="00E51365">
              <w:rPr>
                <w:sz w:val="20"/>
                <w:szCs w:val="20"/>
              </w:rPr>
              <w:lastRenderedPageBreak/>
              <w:t xml:space="preserve">For CSI-RS on SBFD symbols, existing accuracy requirements for CSI-RS based measurements apply if the number of </w:t>
            </w:r>
            <w:r w:rsidRPr="00E51365">
              <w:rPr>
                <w:b/>
                <w:sz w:val="20"/>
                <w:szCs w:val="20"/>
              </w:rPr>
              <w:t>consecutive CSI-RS PRBs</w:t>
            </w:r>
            <w:r w:rsidRPr="00E51365">
              <w:rPr>
                <w:sz w:val="20"/>
                <w:szCs w:val="20"/>
              </w:rPr>
              <w:t xml:space="preserve"> </w:t>
            </w:r>
            <w:r w:rsidRPr="00E51365">
              <w:rPr>
                <w:sz w:val="20"/>
                <w:szCs w:val="20"/>
                <w:u w:val="single"/>
              </w:rPr>
              <w:t>(for the DU configuration)</w:t>
            </w:r>
            <w:r w:rsidRPr="00E51365">
              <w:rPr>
                <w:sz w:val="20"/>
                <w:szCs w:val="20"/>
              </w:rPr>
              <w:t xml:space="preserve"> is </w:t>
            </w:r>
            <w:r w:rsidRPr="00E51365">
              <w:rPr>
                <w:b/>
                <w:sz w:val="20"/>
                <w:szCs w:val="20"/>
              </w:rPr>
              <w:t>no less than the existing threshold</w:t>
            </w:r>
            <w:r w:rsidRPr="00E51365">
              <w:rPr>
                <w:sz w:val="20"/>
                <w:szCs w:val="20"/>
              </w:rPr>
              <w:t>.</w:t>
            </w:r>
          </w:p>
          <w:p w14:paraId="14F27992" w14:textId="77777777" w:rsidR="009E62ED" w:rsidRPr="00C42291" w:rsidRDefault="009E62ED" w:rsidP="009E62ED">
            <w:pPr>
              <w:pStyle w:val="ListParagraph"/>
              <w:numPr>
                <w:ilvl w:val="3"/>
                <w:numId w:val="43"/>
              </w:numPr>
              <w:overflowPunct w:val="0"/>
              <w:autoSpaceDE w:val="0"/>
              <w:autoSpaceDN w:val="0"/>
              <w:adjustRightInd w:val="0"/>
              <w:snapToGrid w:val="0"/>
              <w:spacing w:after="120" w:line="240" w:lineRule="auto"/>
              <w:contextualSpacing w:val="0"/>
              <w:rPr>
                <w:sz w:val="20"/>
                <w:szCs w:val="20"/>
              </w:rPr>
            </w:pPr>
            <w:r w:rsidRPr="00E51365">
              <w:rPr>
                <w:sz w:val="20"/>
                <w:szCs w:val="20"/>
              </w:rPr>
              <w:t xml:space="preserve">Note: in existing requirements, CSI-RS based RLM/BFD/CBD requirements apply when the CSI-RS resource is transmitted over the bandwidth ≥ 24 RBs. CSI-RS based L1-RSRP/L1-SINR </w:t>
            </w:r>
            <w:r w:rsidRPr="00C42291">
              <w:rPr>
                <w:sz w:val="20"/>
                <w:szCs w:val="20"/>
              </w:rPr>
              <w:t>requirements apply when the CSI-RS resource is transmitted over the bandwidth ≥ 48 RBs.</w:t>
            </w:r>
          </w:p>
          <w:p w14:paraId="352E823F" w14:textId="77777777" w:rsidR="009E62ED" w:rsidRPr="00C42291" w:rsidRDefault="009E62ED" w:rsidP="009E62ED">
            <w:pPr>
              <w:pStyle w:val="ListParagraph"/>
              <w:numPr>
                <w:ilvl w:val="3"/>
                <w:numId w:val="43"/>
              </w:numPr>
              <w:overflowPunct w:val="0"/>
              <w:autoSpaceDE w:val="0"/>
              <w:autoSpaceDN w:val="0"/>
              <w:adjustRightInd w:val="0"/>
              <w:snapToGrid w:val="0"/>
              <w:spacing w:after="120" w:line="240" w:lineRule="auto"/>
              <w:contextualSpacing w:val="0"/>
              <w:rPr>
                <w:sz w:val="20"/>
                <w:szCs w:val="20"/>
              </w:rPr>
            </w:pPr>
            <w:r w:rsidRPr="00C42291">
              <w:rPr>
                <w:sz w:val="20"/>
                <w:szCs w:val="20"/>
              </w:rPr>
              <w:t>FFS for the DUD configuration.</w:t>
            </w:r>
          </w:p>
          <w:p w14:paraId="54478B2B" w14:textId="77777777" w:rsidR="009E62ED" w:rsidRPr="00C42291" w:rsidRDefault="009E62ED" w:rsidP="009E62ED">
            <w:pPr>
              <w:pStyle w:val="ListParagraph"/>
              <w:numPr>
                <w:ilvl w:val="2"/>
                <w:numId w:val="43"/>
              </w:numPr>
              <w:overflowPunct w:val="0"/>
              <w:autoSpaceDE w:val="0"/>
              <w:autoSpaceDN w:val="0"/>
              <w:adjustRightInd w:val="0"/>
              <w:snapToGrid w:val="0"/>
              <w:spacing w:after="120" w:line="240" w:lineRule="auto"/>
              <w:contextualSpacing w:val="0"/>
              <w:rPr>
                <w:sz w:val="20"/>
                <w:szCs w:val="20"/>
              </w:rPr>
            </w:pPr>
            <w:r w:rsidRPr="00C42291">
              <w:rPr>
                <w:sz w:val="20"/>
                <w:szCs w:val="20"/>
              </w:rPr>
              <w:t xml:space="preserve">For CSI-RS on SBFD symbols, if the CSI-RS RB bandwidth is at least 48 PRBs but it is split </w:t>
            </w:r>
            <w:r w:rsidRPr="00C42291">
              <w:rPr>
                <w:b/>
                <w:sz w:val="20"/>
                <w:szCs w:val="20"/>
              </w:rPr>
              <w:t>across the two subbands</w:t>
            </w:r>
            <w:r w:rsidRPr="00C42291">
              <w:rPr>
                <w:sz w:val="20"/>
                <w:szCs w:val="20"/>
              </w:rPr>
              <w:t xml:space="preserve">, FFS whether existing accuracy requirements for CSI-RS based measurements can apply and related additional side conditions. </w:t>
            </w:r>
          </w:p>
          <w:p w14:paraId="57B2DA1E" w14:textId="77777777" w:rsidR="009E62ED" w:rsidRPr="00C42291" w:rsidRDefault="009E62ED" w:rsidP="009E62ED">
            <w:pPr>
              <w:pStyle w:val="ListParagraph"/>
              <w:numPr>
                <w:ilvl w:val="2"/>
                <w:numId w:val="43"/>
              </w:numPr>
              <w:overflowPunct w:val="0"/>
              <w:autoSpaceDE w:val="0"/>
              <w:autoSpaceDN w:val="0"/>
              <w:adjustRightInd w:val="0"/>
              <w:snapToGrid w:val="0"/>
              <w:spacing w:after="120" w:line="240" w:lineRule="auto"/>
              <w:contextualSpacing w:val="0"/>
              <w:rPr>
                <w:sz w:val="20"/>
                <w:szCs w:val="20"/>
              </w:rPr>
            </w:pPr>
            <w:r w:rsidRPr="00C42291">
              <w:rPr>
                <w:sz w:val="20"/>
                <w:szCs w:val="20"/>
              </w:rPr>
              <w:t>For CSI-RS on SBFD symbols, no accuracy requirements apply if the usable number of CSI-RS PRBs after applying the puncturing operation is below the existing threshold.</w:t>
            </w:r>
          </w:p>
          <w:p w14:paraId="0366A784" w14:textId="77777777" w:rsidR="009E62ED" w:rsidRPr="00C42291" w:rsidRDefault="009E62ED" w:rsidP="009E62ED">
            <w:pPr>
              <w:pStyle w:val="ListParagraph"/>
              <w:numPr>
                <w:ilvl w:val="2"/>
                <w:numId w:val="43"/>
              </w:numPr>
              <w:overflowPunct w:val="0"/>
              <w:autoSpaceDE w:val="0"/>
              <w:autoSpaceDN w:val="0"/>
              <w:adjustRightInd w:val="0"/>
              <w:snapToGrid w:val="0"/>
              <w:spacing w:after="120" w:line="240" w:lineRule="auto"/>
              <w:contextualSpacing w:val="0"/>
              <w:rPr>
                <w:sz w:val="20"/>
                <w:szCs w:val="20"/>
              </w:rPr>
            </w:pPr>
            <w:r w:rsidRPr="00C42291">
              <w:rPr>
                <w:sz w:val="20"/>
                <w:szCs w:val="20"/>
              </w:rPr>
              <w:t xml:space="preserve">FFS the measurement </w:t>
            </w:r>
            <w:proofErr w:type="spellStart"/>
            <w:r w:rsidRPr="00C42291">
              <w:rPr>
                <w:sz w:val="20"/>
                <w:szCs w:val="20"/>
              </w:rPr>
              <w:t>behavior</w:t>
            </w:r>
            <w:proofErr w:type="spellEnd"/>
            <w:r w:rsidRPr="00C42291">
              <w:rPr>
                <w:sz w:val="20"/>
                <w:szCs w:val="20"/>
              </w:rPr>
              <w:t xml:space="preserve"> for DUD configuration.</w:t>
            </w:r>
          </w:p>
          <w:p w14:paraId="143514AD" w14:textId="77777777" w:rsidR="009E62ED" w:rsidRPr="00E51365" w:rsidRDefault="009E62ED" w:rsidP="009E62ED">
            <w:pPr>
              <w:pStyle w:val="ListParagraph"/>
              <w:numPr>
                <w:ilvl w:val="2"/>
                <w:numId w:val="43"/>
              </w:numPr>
              <w:autoSpaceDN w:val="0"/>
              <w:snapToGrid w:val="0"/>
              <w:spacing w:after="120" w:line="240" w:lineRule="auto"/>
              <w:contextualSpacing w:val="0"/>
              <w:rPr>
                <w:sz w:val="20"/>
                <w:szCs w:val="20"/>
              </w:rPr>
            </w:pPr>
            <w:r w:rsidRPr="00E51365">
              <w:rPr>
                <w:sz w:val="20"/>
                <w:szCs w:val="20"/>
              </w:rPr>
              <w:t xml:space="preserve">Above bullets apply to L1-RSRP/SINR measurement </w:t>
            </w:r>
            <w:proofErr w:type="gramStart"/>
            <w:r w:rsidRPr="00E51365">
              <w:rPr>
                <w:sz w:val="20"/>
                <w:szCs w:val="20"/>
              </w:rPr>
              <w:t>and also</w:t>
            </w:r>
            <w:proofErr w:type="gramEnd"/>
            <w:r w:rsidRPr="00E51365">
              <w:rPr>
                <w:sz w:val="20"/>
                <w:szCs w:val="20"/>
              </w:rPr>
              <w:t xml:space="preserve"> RLM/BFD/CBD measurement.</w:t>
            </w:r>
          </w:p>
          <w:p w14:paraId="5366DA48" w14:textId="77777777" w:rsidR="009E62ED" w:rsidRPr="00E51365" w:rsidRDefault="009E62ED" w:rsidP="009E62ED">
            <w:pPr>
              <w:pStyle w:val="ListParagraph"/>
              <w:numPr>
                <w:ilvl w:val="1"/>
                <w:numId w:val="43"/>
              </w:numPr>
              <w:autoSpaceDN w:val="0"/>
              <w:snapToGrid w:val="0"/>
              <w:spacing w:after="120" w:line="240" w:lineRule="auto"/>
              <w:contextualSpacing w:val="0"/>
              <w:rPr>
                <w:sz w:val="20"/>
                <w:szCs w:val="20"/>
              </w:rPr>
            </w:pPr>
            <w:r w:rsidRPr="00E51365">
              <w:rPr>
                <w:sz w:val="20"/>
                <w:szCs w:val="20"/>
              </w:rPr>
              <w:t xml:space="preserve">For CSI-RS distributed over SBFD and non-SBFD symbols, </w:t>
            </w:r>
          </w:p>
          <w:p w14:paraId="2D3BF265" w14:textId="16D92642" w:rsidR="00CB3E3C" w:rsidRPr="00E51365" w:rsidRDefault="009E62ED" w:rsidP="009E62ED">
            <w:pPr>
              <w:pStyle w:val="ListParagraph"/>
              <w:numPr>
                <w:ilvl w:val="2"/>
                <w:numId w:val="43"/>
              </w:numPr>
              <w:autoSpaceDN w:val="0"/>
              <w:snapToGrid w:val="0"/>
              <w:spacing w:after="120" w:line="240" w:lineRule="auto"/>
              <w:contextualSpacing w:val="0"/>
              <w:rPr>
                <w:sz w:val="20"/>
                <w:szCs w:val="20"/>
              </w:rPr>
            </w:pPr>
            <w:r w:rsidRPr="00E51365">
              <w:rPr>
                <w:sz w:val="20"/>
                <w:szCs w:val="20"/>
              </w:rPr>
              <w:t xml:space="preserve">Ask RAN1 clarification on whether related RAN1 agreement applies for L1 measurement (L1-RSRP/SINR measurement and RLM/BFD/CBD measurement). Further discuss the wording when drafting the LS. </w:t>
            </w:r>
          </w:p>
        </w:tc>
      </w:tr>
    </w:tbl>
    <w:p w14:paraId="6CAC3EC0" w14:textId="77777777" w:rsidR="00E51365" w:rsidRDefault="00E51365" w:rsidP="001D43C9">
      <w:pPr>
        <w:jc w:val="both"/>
      </w:pPr>
    </w:p>
    <w:p w14:paraId="66A25ACE" w14:textId="260DE563" w:rsidR="00E51365" w:rsidRDefault="00E51365" w:rsidP="001D43C9">
      <w:pPr>
        <w:jc w:val="both"/>
      </w:pPr>
      <w:r>
        <w:t>RAN4 RRM has discussed the issues related to ‘</w:t>
      </w:r>
      <w:r w:rsidRPr="00E51365">
        <w:t>CSI-RS based L1 measurement</w:t>
      </w:r>
      <w:r>
        <w:t>’</w:t>
      </w:r>
      <w:r w:rsidR="00673760">
        <w:t xml:space="preserve"> and based on that RAN4 identified three main sub-issues:</w:t>
      </w:r>
    </w:p>
    <w:p w14:paraId="0CD7FFE7" w14:textId="329BF460" w:rsidR="00673760" w:rsidRPr="00673760" w:rsidRDefault="00673760" w:rsidP="00673760">
      <w:pPr>
        <w:pStyle w:val="ListParagraph"/>
        <w:numPr>
          <w:ilvl w:val="0"/>
          <w:numId w:val="48"/>
        </w:numPr>
        <w:jc w:val="both"/>
      </w:pPr>
      <w:r>
        <w:rPr>
          <w:szCs w:val="21"/>
        </w:rPr>
        <w:t>CSI-RS colliding with UL transmission</w:t>
      </w:r>
    </w:p>
    <w:p w14:paraId="148B9524" w14:textId="3F2DF4C8" w:rsidR="00673760" w:rsidRPr="00BB0699" w:rsidRDefault="00673760" w:rsidP="00673760">
      <w:pPr>
        <w:pStyle w:val="ListParagraph"/>
        <w:numPr>
          <w:ilvl w:val="0"/>
          <w:numId w:val="48"/>
        </w:numPr>
        <w:jc w:val="both"/>
      </w:pPr>
      <w:r>
        <w:rPr>
          <w:szCs w:val="21"/>
        </w:rPr>
        <w:t xml:space="preserve">CSI-RS puncturing in frequency domain in SBFD </w:t>
      </w:r>
      <w:proofErr w:type="gramStart"/>
      <w:r>
        <w:rPr>
          <w:szCs w:val="21"/>
        </w:rPr>
        <w:t>symbols</w:t>
      </w:r>
      <w:proofErr w:type="gramEnd"/>
    </w:p>
    <w:p w14:paraId="420A5163" w14:textId="25B91B2E" w:rsidR="00BB0699" w:rsidRPr="00BB0699" w:rsidRDefault="00BB0699" w:rsidP="00BB0699">
      <w:pPr>
        <w:pStyle w:val="ListParagraph"/>
        <w:numPr>
          <w:ilvl w:val="1"/>
          <w:numId w:val="48"/>
        </w:numPr>
        <w:jc w:val="both"/>
      </w:pPr>
      <w:r>
        <w:rPr>
          <w:szCs w:val="21"/>
        </w:rPr>
        <w:t>Requirements for DU configuration</w:t>
      </w:r>
    </w:p>
    <w:p w14:paraId="4B00D4D1" w14:textId="44FF67C8" w:rsidR="00BB0699" w:rsidRPr="00673760" w:rsidRDefault="00BB0699" w:rsidP="00BB0699">
      <w:pPr>
        <w:pStyle w:val="ListParagraph"/>
        <w:numPr>
          <w:ilvl w:val="1"/>
          <w:numId w:val="48"/>
        </w:numPr>
        <w:jc w:val="both"/>
      </w:pPr>
      <w:r>
        <w:rPr>
          <w:szCs w:val="21"/>
        </w:rPr>
        <w:t>Requirements for DUD configuration</w:t>
      </w:r>
    </w:p>
    <w:p w14:paraId="555B679E" w14:textId="59F8DE2A" w:rsidR="00673760" w:rsidRDefault="00673760" w:rsidP="00673760">
      <w:pPr>
        <w:pStyle w:val="ListParagraph"/>
        <w:numPr>
          <w:ilvl w:val="0"/>
          <w:numId w:val="48"/>
        </w:numPr>
        <w:jc w:val="both"/>
      </w:pPr>
      <w:r>
        <w:rPr>
          <w:szCs w:val="21"/>
        </w:rPr>
        <w:t xml:space="preserve">CSI-RS distributed over SBFD and non-SBFD </w:t>
      </w:r>
      <w:proofErr w:type="gramStart"/>
      <w:r>
        <w:rPr>
          <w:szCs w:val="21"/>
        </w:rPr>
        <w:t>symbols</w:t>
      </w:r>
      <w:proofErr w:type="gramEnd"/>
    </w:p>
    <w:p w14:paraId="4ABF33B3" w14:textId="2F592C1C" w:rsidR="00F55782" w:rsidRDefault="00BB0699" w:rsidP="001D43C9">
      <w:pPr>
        <w:jc w:val="both"/>
        <w:rPr>
          <w:szCs w:val="21"/>
        </w:rPr>
      </w:pPr>
      <w:r>
        <w:t>For the issues of (</w:t>
      </w:r>
      <w:proofErr w:type="spellStart"/>
      <w:r>
        <w:t>i</w:t>
      </w:r>
      <w:proofErr w:type="spellEnd"/>
      <w:r>
        <w:t xml:space="preserve">) </w:t>
      </w:r>
      <w:r w:rsidRPr="00BB0699">
        <w:t>CSI-RS colliding with UL transmission</w:t>
      </w:r>
      <w:r w:rsidRPr="00BB0699">
        <w:t xml:space="preserve"> </w:t>
      </w:r>
      <w:r>
        <w:t xml:space="preserve">and (ii) </w:t>
      </w:r>
      <w:r>
        <w:rPr>
          <w:szCs w:val="21"/>
        </w:rPr>
        <w:t>CSI-RS distributed over SBFD and non-SBFD symbols</w:t>
      </w:r>
      <w:r>
        <w:rPr>
          <w:szCs w:val="21"/>
        </w:rPr>
        <w:t>, RAN4 RRM sent an LS to RAN1 to ask for further clarification and hence RAN4 should wait for the LS response. In addition, regarding the issue of ‘</w:t>
      </w:r>
      <w:r>
        <w:rPr>
          <w:szCs w:val="21"/>
        </w:rPr>
        <w:t>CSI-RS puncturing in frequency domain in SBFD symbols</w:t>
      </w:r>
      <w:r>
        <w:rPr>
          <w:szCs w:val="21"/>
        </w:rPr>
        <w:t>’ RAN4</w:t>
      </w:r>
      <w:r w:rsidR="00DE1F57">
        <w:rPr>
          <w:szCs w:val="21"/>
        </w:rPr>
        <w:t xml:space="preserve"> discussion differentiate the scenario of DU</w:t>
      </w:r>
      <w:r w:rsidR="00F55782">
        <w:rPr>
          <w:szCs w:val="21"/>
        </w:rPr>
        <w:t xml:space="preserve"> configuration</w:t>
      </w:r>
      <w:r w:rsidR="00DE1F57">
        <w:rPr>
          <w:szCs w:val="21"/>
        </w:rPr>
        <w:t xml:space="preserve"> compared to DUD</w:t>
      </w:r>
      <w:r w:rsidR="00F55782">
        <w:rPr>
          <w:szCs w:val="21"/>
        </w:rPr>
        <w:t xml:space="preserve"> configuration. Based on RAN4 discussion, the existing RRM requirement can be extended to cover the scenario of DU configuration, however, </w:t>
      </w:r>
      <w:r w:rsidR="00F55782">
        <w:rPr>
          <w:szCs w:val="21"/>
        </w:rPr>
        <w:t>DUD configuration requires further study as agreed in the previous meeting</w:t>
      </w:r>
      <w:r w:rsidR="00F55782">
        <w:rPr>
          <w:szCs w:val="21"/>
        </w:rPr>
        <w:t xml:space="preserve">. Figure 1 depicts the configuration of DU versus DUD. The FFS points are: </w:t>
      </w:r>
    </w:p>
    <w:p w14:paraId="3B83A0CD" w14:textId="61AE055B" w:rsidR="00BB0699" w:rsidRPr="00C42291" w:rsidRDefault="00BB0699" w:rsidP="00BB0699">
      <w:pPr>
        <w:pStyle w:val="ListParagraph"/>
        <w:numPr>
          <w:ilvl w:val="0"/>
          <w:numId w:val="49"/>
        </w:numPr>
        <w:jc w:val="both"/>
        <w:rPr>
          <w:sz w:val="24"/>
          <w:szCs w:val="24"/>
        </w:rPr>
      </w:pPr>
      <w:r w:rsidRPr="00C42291">
        <w:t xml:space="preserve">FFS for the DUD </w:t>
      </w:r>
      <w:proofErr w:type="gramStart"/>
      <w:r w:rsidRPr="00C42291">
        <w:t>configuration</w:t>
      </w:r>
      <w:r w:rsidR="00906887" w:rsidRPr="00C42291">
        <w:t>;</w:t>
      </w:r>
      <w:proofErr w:type="gramEnd"/>
    </w:p>
    <w:p w14:paraId="2DBEF0E1" w14:textId="6C1067E5" w:rsidR="00BB0699" w:rsidRPr="00C42291" w:rsidRDefault="00BB0699" w:rsidP="00BB0699">
      <w:pPr>
        <w:pStyle w:val="ListParagraph"/>
        <w:numPr>
          <w:ilvl w:val="0"/>
          <w:numId w:val="49"/>
        </w:numPr>
        <w:jc w:val="both"/>
        <w:rPr>
          <w:sz w:val="24"/>
          <w:szCs w:val="24"/>
        </w:rPr>
      </w:pPr>
      <w:r w:rsidRPr="00C42291">
        <w:t xml:space="preserve">FFS whether existing accuracy requirements for CSI-RS based measurements can apply and related additional side </w:t>
      </w:r>
      <w:proofErr w:type="gramStart"/>
      <w:r w:rsidRPr="00C42291">
        <w:t>conditions</w:t>
      </w:r>
      <w:r w:rsidR="00906887" w:rsidRPr="00C42291">
        <w:t>;</w:t>
      </w:r>
      <w:proofErr w:type="gramEnd"/>
    </w:p>
    <w:p w14:paraId="10C6BB35" w14:textId="4C6EB55A" w:rsidR="00BB0699" w:rsidRPr="00C42291" w:rsidRDefault="00BB0699" w:rsidP="00BB0699">
      <w:pPr>
        <w:pStyle w:val="ListParagraph"/>
        <w:numPr>
          <w:ilvl w:val="0"/>
          <w:numId w:val="49"/>
        </w:numPr>
        <w:jc w:val="both"/>
        <w:rPr>
          <w:sz w:val="24"/>
          <w:szCs w:val="24"/>
        </w:rPr>
      </w:pPr>
      <w:r w:rsidRPr="00C42291">
        <w:t xml:space="preserve">FFS the measurement </w:t>
      </w:r>
      <w:proofErr w:type="spellStart"/>
      <w:r w:rsidRPr="00C42291">
        <w:t>behavior</w:t>
      </w:r>
      <w:proofErr w:type="spellEnd"/>
      <w:r w:rsidRPr="00C42291">
        <w:t xml:space="preserve"> for DUD configuration</w:t>
      </w:r>
      <w:r w:rsidR="00906887" w:rsidRPr="00C42291">
        <w:t>.</w:t>
      </w:r>
    </w:p>
    <w:p w14:paraId="740C7656" w14:textId="697FE1E5" w:rsidR="00065E2E" w:rsidRDefault="001D6FF6" w:rsidP="001D6FF6">
      <w:pPr>
        <w:jc w:val="center"/>
      </w:pPr>
      <w:r w:rsidRPr="001D6FF6">
        <w:lastRenderedPageBreak/>
        <w:drawing>
          <wp:inline distT="0" distB="0" distL="0" distR="0" wp14:anchorId="59C898BE" wp14:editId="50FC8A3E">
            <wp:extent cx="3478086" cy="254457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1358" cy="2546973"/>
                    </a:xfrm>
                    <a:prstGeom prst="rect">
                      <a:avLst/>
                    </a:prstGeom>
                    <a:noFill/>
                    <a:ln>
                      <a:noFill/>
                    </a:ln>
                  </pic:spPr>
                </pic:pic>
              </a:graphicData>
            </a:graphic>
          </wp:inline>
        </w:drawing>
      </w:r>
    </w:p>
    <w:p w14:paraId="3461C6EC" w14:textId="694319DD" w:rsidR="00065E2E" w:rsidRDefault="001D6FF6" w:rsidP="001D6FF6">
      <w:pPr>
        <w:jc w:val="center"/>
      </w:pPr>
      <w:r>
        <w:t>Figure 1: DUD SBFD configuration vs DU SBFD configuration.</w:t>
      </w:r>
    </w:p>
    <w:p w14:paraId="3573169B" w14:textId="569E3130" w:rsidR="001D6FF6" w:rsidRDefault="00B05DD7" w:rsidP="001D43C9">
      <w:pPr>
        <w:jc w:val="both"/>
      </w:pPr>
      <w:r>
        <w:t>One of the main</w:t>
      </w:r>
      <w:r w:rsidR="001D6FF6">
        <w:t xml:space="preserve"> </w:t>
      </w:r>
      <w:proofErr w:type="gramStart"/>
      <w:r w:rsidR="001D6FF6">
        <w:t>reason</w:t>
      </w:r>
      <w:proofErr w:type="gramEnd"/>
      <w:r w:rsidR="001D6FF6">
        <w:t xml:space="preserve"> for further study on DUD configuration is that first the UE can’t process both DL subbands at the same time and second the DL subbands are exposed to more interference compared to the legacy or DU scenarios. However, it is not straight forward to do simple calculation to judge on what is the interference level for each DL subbands and whether there is a need for extending the number of PRBs or relax the accuracy requirements</w:t>
      </w:r>
      <w:r w:rsidR="00B75C2D">
        <w:t xml:space="preserve">. </w:t>
      </w:r>
      <w:r w:rsidR="001D6FF6">
        <w:t xml:space="preserve">Therefore, </w:t>
      </w:r>
      <w:r w:rsidR="00B75C2D">
        <w:t xml:space="preserve">to assess whether to extend the minimum number of CSI-RS PRB, </w:t>
      </w:r>
      <w:r w:rsidR="001D6FF6">
        <w:t>RAN4 should conduct simulation to obtain the measurements performance for the DUD configuration</w:t>
      </w:r>
      <w:r w:rsidR="00B75C2D">
        <w:t>.</w:t>
      </w:r>
      <w:r w:rsidR="001D6FF6">
        <w:t xml:space="preserve"> </w:t>
      </w:r>
      <w:r w:rsidR="00B75C2D">
        <w:t>T</w:t>
      </w:r>
      <w:r w:rsidR="001D6FF6">
        <w:t xml:space="preserve">hen RAN4 to define </w:t>
      </w:r>
      <w:r w:rsidR="00B75C2D">
        <w:t>requirements according to the simulation performance.</w:t>
      </w:r>
    </w:p>
    <w:p w14:paraId="0990889D" w14:textId="67E5CBE2" w:rsidR="00866B7B" w:rsidRDefault="009D0E06" w:rsidP="001D43C9">
      <w:pPr>
        <w:jc w:val="both"/>
      </w:pPr>
      <w:r>
        <w:t xml:space="preserve"> </w:t>
      </w:r>
    </w:p>
    <w:p w14:paraId="1A2539DB" w14:textId="68791BB8" w:rsidR="00221043" w:rsidRDefault="00221043" w:rsidP="00221043">
      <w:pPr>
        <w:jc w:val="both"/>
        <w:rPr>
          <w:b/>
          <w:bCs/>
        </w:rPr>
      </w:pPr>
      <w:r>
        <w:rPr>
          <w:b/>
          <w:bCs/>
        </w:rPr>
        <w:t xml:space="preserve">Observation </w:t>
      </w:r>
      <w:r w:rsidR="00423810">
        <w:rPr>
          <w:b/>
          <w:bCs/>
        </w:rPr>
        <w:t>1</w:t>
      </w:r>
      <w:r>
        <w:rPr>
          <w:b/>
          <w:bCs/>
        </w:rPr>
        <w:t>: The RRM requirements for CSI-RS based measurements are defined by the minimum number of PRBs of CSI-RS resources used for the measurements</w:t>
      </w:r>
      <w:r w:rsidR="001E30ED">
        <w:rPr>
          <w:b/>
          <w:bCs/>
        </w:rPr>
        <w:t>, which is derived using simulation performance</w:t>
      </w:r>
      <w:r>
        <w:rPr>
          <w:b/>
          <w:bCs/>
        </w:rPr>
        <w:t xml:space="preserve">. </w:t>
      </w:r>
    </w:p>
    <w:p w14:paraId="48C4EEF3" w14:textId="066A7339" w:rsidR="00221043" w:rsidRPr="00930EEF" w:rsidRDefault="00221043" w:rsidP="00221043">
      <w:pPr>
        <w:pStyle w:val="ListParagraph"/>
        <w:numPr>
          <w:ilvl w:val="0"/>
          <w:numId w:val="39"/>
        </w:numPr>
        <w:spacing w:after="180" w:line="256" w:lineRule="auto"/>
        <w:jc w:val="both"/>
        <w:rPr>
          <w:rFonts w:ascii="Times New Roman" w:hAnsi="Times New Roman" w:cs="Times New Roman"/>
          <w:sz w:val="20"/>
          <w:szCs w:val="20"/>
        </w:rPr>
      </w:pPr>
      <w:bookmarkStart w:id="4" w:name="_Ref178610200"/>
      <w:r w:rsidRPr="00930EEF">
        <w:rPr>
          <w:rFonts w:cstheme="minorHAnsi"/>
          <w:b/>
          <w:lang w:eastAsia="ko-KR"/>
        </w:rPr>
        <w:t xml:space="preserve">For SBFD-aware UE, </w:t>
      </w:r>
      <w:r w:rsidR="00930EEF" w:rsidRPr="00930EEF">
        <w:rPr>
          <w:rFonts w:cstheme="minorHAnsi"/>
          <w:b/>
          <w:lang w:eastAsia="ko-KR"/>
        </w:rPr>
        <w:t xml:space="preserve">NW shall configure the UE with the punctured CSI-RS resources by the SBFD </w:t>
      </w:r>
      <w:proofErr w:type="spellStart"/>
      <w:r w:rsidR="00930EEF" w:rsidRPr="00930EEF">
        <w:rPr>
          <w:rFonts w:cstheme="minorHAnsi"/>
          <w:b/>
          <w:lang w:eastAsia="ko-KR"/>
        </w:rPr>
        <w:t>subband</w:t>
      </w:r>
      <w:proofErr w:type="spellEnd"/>
      <w:r w:rsidR="00930EEF" w:rsidRPr="00930EEF">
        <w:rPr>
          <w:rFonts w:cstheme="minorHAnsi"/>
          <w:b/>
          <w:lang w:eastAsia="ko-KR"/>
        </w:rPr>
        <w:t xml:space="preserve"> operation</w:t>
      </w:r>
      <w:r w:rsidRPr="00930EEF">
        <w:rPr>
          <w:rFonts w:cstheme="minorHAnsi"/>
          <w:b/>
          <w:lang w:eastAsia="ko-KR"/>
        </w:rPr>
        <w:t>.</w:t>
      </w:r>
      <w:bookmarkEnd w:id="4"/>
    </w:p>
    <w:p w14:paraId="057DB921" w14:textId="1AE96E36" w:rsidR="00930EEF" w:rsidRPr="00693DD9" w:rsidRDefault="00B75C2D" w:rsidP="00221043">
      <w:pPr>
        <w:pStyle w:val="ListParagraph"/>
        <w:numPr>
          <w:ilvl w:val="0"/>
          <w:numId w:val="39"/>
        </w:numPr>
        <w:spacing w:after="180" w:line="256" w:lineRule="auto"/>
        <w:jc w:val="both"/>
        <w:rPr>
          <w:rFonts w:ascii="Times New Roman" w:hAnsi="Times New Roman" w:cs="Times New Roman"/>
          <w:sz w:val="20"/>
          <w:szCs w:val="20"/>
        </w:rPr>
      </w:pPr>
      <w:bookmarkStart w:id="5" w:name="_Ref178610203"/>
      <w:r>
        <w:rPr>
          <w:rFonts w:cstheme="minorHAnsi"/>
          <w:b/>
          <w:lang w:eastAsia="ko-KR"/>
        </w:rPr>
        <w:t xml:space="preserve">For DUD configuration, </w:t>
      </w:r>
      <w:r w:rsidR="00930EEF">
        <w:rPr>
          <w:rFonts w:cstheme="minorHAnsi"/>
          <w:b/>
          <w:lang w:eastAsia="ko-KR"/>
        </w:rPr>
        <w:t xml:space="preserve">RAN4 </w:t>
      </w:r>
      <w:r>
        <w:rPr>
          <w:rFonts w:cstheme="minorHAnsi"/>
          <w:b/>
          <w:lang w:eastAsia="ko-KR"/>
        </w:rPr>
        <w:t>to conduct simulation to</w:t>
      </w:r>
      <w:r w:rsidR="00930EEF">
        <w:rPr>
          <w:rFonts w:cstheme="minorHAnsi"/>
          <w:b/>
          <w:lang w:eastAsia="ko-KR"/>
        </w:rPr>
        <w:t xml:space="preserve"> </w:t>
      </w:r>
      <w:r>
        <w:rPr>
          <w:rFonts w:cstheme="minorHAnsi"/>
          <w:b/>
          <w:lang w:eastAsia="ko-KR"/>
        </w:rPr>
        <w:t>assess</w:t>
      </w:r>
      <w:r w:rsidR="00930EEF">
        <w:rPr>
          <w:rFonts w:cstheme="minorHAnsi"/>
          <w:b/>
          <w:lang w:eastAsia="ko-KR"/>
        </w:rPr>
        <w:t xml:space="preserve"> whether there is a need to update the CSI-RS based measurements based on the minimum number of CSI-RS resources.</w:t>
      </w:r>
      <w:bookmarkEnd w:id="5"/>
    </w:p>
    <w:p w14:paraId="5038FEF9" w14:textId="24A2DD61" w:rsidR="009F7120" w:rsidRDefault="009F7120" w:rsidP="009F7120">
      <w:pPr>
        <w:jc w:val="both"/>
      </w:pPr>
      <w:r>
        <w:rPr>
          <w:b/>
          <w:bCs/>
          <w:color w:val="0000FF"/>
          <w:lang w:val="en-US"/>
        </w:rPr>
        <w:t xml:space="preserve">Issue 1-2-3: </w:t>
      </w:r>
      <w:r w:rsidRPr="009F7120">
        <w:rPr>
          <w:b/>
          <w:bCs/>
          <w:color w:val="0000FF"/>
          <w:lang w:val="en-US"/>
        </w:rPr>
        <w:t>Requirements for CSI-RS based L3 measurement</w:t>
      </w:r>
      <w:r>
        <w:t>:</w:t>
      </w:r>
    </w:p>
    <w:tbl>
      <w:tblPr>
        <w:tblStyle w:val="TableGrid"/>
        <w:tblW w:w="0" w:type="auto"/>
        <w:tblLook w:val="04A0" w:firstRow="1" w:lastRow="0" w:firstColumn="1" w:lastColumn="0" w:noHBand="0" w:noVBand="1"/>
      </w:tblPr>
      <w:tblGrid>
        <w:gridCol w:w="9629"/>
      </w:tblGrid>
      <w:tr w:rsidR="009F7120" w14:paraId="0F3A7C5C" w14:textId="77777777" w:rsidTr="009F7120">
        <w:tc>
          <w:tcPr>
            <w:tcW w:w="9629" w:type="dxa"/>
          </w:tcPr>
          <w:p w14:paraId="2D809F63" w14:textId="77777777" w:rsidR="009F7120" w:rsidRDefault="009F7120" w:rsidP="009F7120">
            <w:pPr>
              <w:numPr>
                <w:ilvl w:val="0"/>
                <w:numId w:val="47"/>
              </w:numPr>
              <w:spacing w:after="120" w:line="240" w:lineRule="auto"/>
              <w:ind w:left="720"/>
              <w:rPr>
                <w:rFonts w:ascii="Times New Roman" w:eastAsia="SimSun" w:hAnsi="Times New Roman" w:cs="Times New Roman"/>
                <w:kern w:val="0"/>
                <w:sz w:val="20"/>
                <w:szCs w:val="24"/>
                <w14:ligatures w14:val="none"/>
              </w:rPr>
            </w:pPr>
            <w:r>
              <w:rPr>
                <w:szCs w:val="24"/>
              </w:rPr>
              <w:t>Agreements (from online session)</w:t>
            </w:r>
          </w:p>
          <w:p w14:paraId="669F7AE4" w14:textId="618610D7" w:rsidR="009F7120" w:rsidRPr="009F7120" w:rsidRDefault="009F7120" w:rsidP="009F7120">
            <w:pPr>
              <w:pStyle w:val="ListParagraph"/>
              <w:numPr>
                <w:ilvl w:val="1"/>
                <w:numId w:val="47"/>
              </w:numPr>
              <w:autoSpaceDN w:val="0"/>
              <w:snapToGrid w:val="0"/>
              <w:spacing w:after="120" w:line="240" w:lineRule="auto"/>
              <w:ind w:left="1440"/>
              <w:contextualSpacing w:val="0"/>
              <w:rPr>
                <w:szCs w:val="21"/>
                <w:lang w:eastAsia="en-US"/>
              </w:rPr>
            </w:pPr>
            <w:r>
              <w:rPr>
                <w:szCs w:val="21"/>
              </w:rPr>
              <w:t xml:space="preserve">Companies to check the existing </w:t>
            </w:r>
            <w:proofErr w:type="gramStart"/>
            <w:r>
              <w:rPr>
                <w:szCs w:val="21"/>
              </w:rPr>
              <w:t>requirement, and</w:t>
            </w:r>
            <w:proofErr w:type="gramEnd"/>
            <w:r>
              <w:rPr>
                <w:szCs w:val="21"/>
              </w:rPr>
              <w:t xml:space="preserve"> discuss whether they can be applied to SBFD operation and discuss any additional aspect needs to be addressed. </w:t>
            </w:r>
          </w:p>
        </w:tc>
      </w:tr>
    </w:tbl>
    <w:p w14:paraId="359A68F4" w14:textId="558E590B" w:rsidR="009F7120" w:rsidRDefault="009F7120" w:rsidP="009F7120">
      <w:pPr>
        <w:jc w:val="both"/>
      </w:pPr>
      <w:r>
        <w:t xml:space="preserve">With the current existing measurement object (MO) configuration, a UE can’t differentiate whether the neighbouring cells are operating with DU/DUD configuration, also, the UE doesn’t know the exact location of two </w:t>
      </w:r>
      <w:proofErr w:type="spellStart"/>
      <w:r>
        <w:t>subband</w:t>
      </w:r>
      <w:proofErr w:type="spellEnd"/>
      <w:r>
        <w:t xml:space="preserve"> in DUD configuration</w:t>
      </w:r>
      <w:r>
        <w:t xml:space="preserve">. </w:t>
      </w:r>
      <w:r>
        <w:t xml:space="preserve">Therefore, CSI-RS based L3 measurement should be deprioritized. </w:t>
      </w:r>
    </w:p>
    <w:p w14:paraId="4FE9473A" w14:textId="0E50B556" w:rsidR="009F7120" w:rsidRDefault="009F7120" w:rsidP="009F7120">
      <w:pPr>
        <w:jc w:val="both"/>
        <w:rPr>
          <w:b/>
          <w:bCs/>
        </w:rPr>
      </w:pPr>
      <w:r>
        <w:rPr>
          <w:b/>
          <w:bCs/>
        </w:rPr>
        <w:t xml:space="preserve">Observation </w:t>
      </w:r>
      <w:r w:rsidR="00423810">
        <w:rPr>
          <w:b/>
          <w:bCs/>
        </w:rPr>
        <w:t>2</w:t>
      </w:r>
      <w:r>
        <w:rPr>
          <w:b/>
          <w:bCs/>
        </w:rPr>
        <w:t xml:space="preserve">: </w:t>
      </w:r>
      <w:r>
        <w:rPr>
          <w:b/>
          <w:bCs/>
        </w:rPr>
        <w:t>The existing MO configures a UE with the location of measurement resources using the starting point and length of that measurement’s resources</w:t>
      </w:r>
      <w:r>
        <w:rPr>
          <w:b/>
          <w:bCs/>
        </w:rPr>
        <w:t xml:space="preserve">. </w:t>
      </w:r>
    </w:p>
    <w:p w14:paraId="7FB931F4" w14:textId="59A68E83" w:rsidR="009F7120" w:rsidRDefault="009F7120" w:rsidP="009F7120">
      <w:pPr>
        <w:pStyle w:val="ListParagraph"/>
        <w:numPr>
          <w:ilvl w:val="0"/>
          <w:numId w:val="39"/>
        </w:numPr>
        <w:spacing w:after="180" w:line="256" w:lineRule="auto"/>
        <w:jc w:val="both"/>
        <w:rPr>
          <w:rFonts w:ascii="Times New Roman" w:hAnsi="Times New Roman" w:cs="Times New Roman"/>
          <w:sz w:val="20"/>
          <w:szCs w:val="20"/>
        </w:rPr>
      </w:pPr>
      <w:bookmarkStart w:id="6" w:name="_Ref189744542"/>
      <w:r>
        <w:rPr>
          <w:b/>
          <w:bCs/>
        </w:rPr>
        <w:t>RAN4 shall deprioritize CSI-RS based L3 measurements</w:t>
      </w:r>
      <w:r>
        <w:rPr>
          <w:b/>
          <w:bCs/>
        </w:rPr>
        <w:t>.</w:t>
      </w:r>
      <w:bookmarkEnd w:id="6"/>
    </w:p>
    <w:p w14:paraId="4B7CE07A" w14:textId="2C51D4A9" w:rsidR="00475C15" w:rsidRDefault="00475C15" w:rsidP="00475C15">
      <w:pPr>
        <w:jc w:val="both"/>
      </w:pPr>
      <w:r>
        <w:rPr>
          <w:b/>
          <w:bCs/>
          <w:color w:val="0000FF"/>
          <w:lang w:val="en-US"/>
        </w:rPr>
        <w:t>Issue 1-2-</w:t>
      </w:r>
      <w:r>
        <w:rPr>
          <w:b/>
          <w:bCs/>
          <w:color w:val="0000FF"/>
          <w:lang w:val="en-US"/>
        </w:rPr>
        <w:t>4</w:t>
      </w:r>
      <w:r>
        <w:rPr>
          <w:b/>
          <w:bCs/>
          <w:color w:val="0000FF"/>
          <w:lang w:val="en-US"/>
        </w:rPr>
        <w:t>: Requirements for scheduling restriction</w:t>
      </w:r>
      <w:r>
        <w:t>:</w:t>
      </w:r>
    </w:p>
    <w:tbl>
      <w:tblPr>
        <w:tblStyle w:val="TableGrid"/>
        <w:tblW w:w="0" w:type="auto"/>
        <w:tblLook w:val="04A0" w:firstRow="1" w:lastRow="0" w:firstColumn="1" w:lastColumn="0" w:noHBand="0" w:noVBand="1"/>
      </w:tblPr>
      <w:tblGrid>
        <w:gridCol w:w="9629"/>
      </w:tblGrid>
      <w:tr w:rsidR="00475C15" w:rsidRPr="00475C15" w14:paraId="232FFF70" w14:textId="77777777" w:rsidTr="00475C15">
        <w:tc>
          <w:tcPr>
            <w:tcW w:w="9629" w:type="dxa"/>
          </w:tcPr>
          <w:p w14:paraId="1B1C1311" w14:textId="77777777" w:rsidR="00475C15" w:rsidRPr="00475C15" w:rsidRDefault="00475C15" w:rsidP="00475C15">
            <w:pPr>
              <w:numPr>
                <w:ilvl w:val="0"/>
                <w:numId w:val="47"/>
              </w:numPr>
              <w:spacing w:after="120" w:line="240" w:lineRule="auto"/>
              <w:ind w:left="720"/>
              <w:rPr>
                <w:rFonts w:ascii="Times New Roman" w:eastAsia="SimSun" w:hAnsi="Times New Roman" w:cs="Times New Roman"/>
                <w:kern w:val="0"/>
                <w:sz w:val="20"/>
                <w14:ligatures w14:val="none"/>
              </w:rPr>
            </w:pPr>
            <w:r w:rsidRPr="00475C15">
              <w:rPr>
                <w:sz w:val="20"/>
              </w:rPr>
              <w:t>Agreements (from Wed AH session)</w:t>
            </w:r>
          </w:p>
          <w:p w14:paraId="1F144646" w14:textId="77777777" w:rsidR="00475C15" w:rsidRPr="00475C15" w:rsidRDefault="00475C15" w:rsidP="00475C15">
            <w:pPr>
              <w:pStyle w:val="ListParagraph"/>
              <w:numPr>
                <w:ilvl w:val="1"/>
                <w:numId w:val="47"/>
              </w:numPr>
              <w:autoSpaceDN w:val="0"/>
              <w:snapToGrid w:val="0"/>
              <w:spacing w:after="120" w:line="240" w:lineRule="auto"/>
              <w:ind w:left="1440"/>
              <w:contextualSpacing w:val="0"/>
              <w:rPr>
                <w:sz w:val="20"/>
                <w:lang w:eastAsia="en-US"/>
              </w:rPr>
            </w:pPr>
            <w:r w:rsidRPr="00475C15">
              <w:rPr>
                <w:sz w:val="20"/>
              </w:rPr>
              <w:lastRenderedPageBreak/>
              <w:t xml:space="preserve">For DL/UL transition, </w:t>
            </w:r>
            <w:proofErr w:type="gramStart"/>
            <w:r w:rsidRPr="00475C15">
              <w:rPr>
                <w:sz w:val="20"/>
              </w:rPr>
              <w:t>e.g.</w:t>
            </w:r>
            <w:proofErr w:type="gramEnd"/>
            <w:r w:rsidRPr="00475C15">
              <w:rPr>
                <w:sz w:val="20"/>
              </w:rPr>
              <w:t xml:space="preserve"> after SSB measurement, further check RAN1 agreements and potential impact to RAN4 scheduling restriction. </w:t>
            </w:r>
          </w:p>
          <w:p w14:paraId="0F86030F" w14:textId="53270386" w:rsidR="00475C15" w:rsidRPr="00475C15" w:rsidRDefault="00475C15" w:rsidP="00475C15">
            <w:pPr>
              <w:pStyle w:val="ListParagraph"/>
              <w:numPr>
                <w:ilvl w:val="1"/>
                <w:numId w:val="47"/>
              </w:numPr>
              <w:autoSpaceDN w:val="0"/>
              <w:snapToGrid w:val="0"/>
              <w:spacing w:after="120" w:line="240" w:lineRule="auto"/>
              <w:ind w:left="1440"/>
              <w:contextualSpacing w:val="0"/>
              <w:rPr>
                <w:sz w:val="20"/>
              </w:rPr>
            </w:pPr>
            <w:r w:rsidRPr="00475C15">
              <w:rPr>
                <w:sz w:val="20"/>
              </w:rPr>
              <w:t>Further discuss the impact to inter-frequency SSB measurement without gap case.</w:t>
            </w:r>
          </w:p>
        </w:tc>
      </w:tr>
    </w:tbl>
    <w:p w14:paraId="10BC8D40" w14:textId="64B47446" w:rsidR="00475C15" w:rsidRDefault="00475C15" w:rsidP="00475C15">
      <w:pPr>
        <w:jc w:val="both"/>
        <w:rPr>
          <w:rFonts w:ascii="Times New Roman" w:hAnsi="Times New Roman" w:cs="Times New Roman"/>
          <w:sz w:val="20"/>
          <w:szCs w:val="20"/>
        </w:rPr>
      </w:pPr>
      <w:r>
        <w:lastRenderedPageBreak/>
        <w:t xml:space="preserve">On the impact to </w:t>
      </w:r>
      <w:r w:rsidRPr="00475C15">
        <w:t>inter-frequency SSB measurement without gap case</w:t>
      </w:r>
      <w:r>
        <w:t>, the existing scheduling restriction of TDD bands in RRM requirements should be applicable to the SBFD operation</w:t>
      </w:r>
      <w:r>
        <w:t xml:space="preserve">. </w:t>
      </w:r>
    </w:p>
    <w:p w14:paraId="2C839D6D" w14:textId="6C2DF265" w:rsidR="00475C15" w:rsidRDefault="00475C15" w:rsidP="00475C15">
      <w:pPr>
        <w:pStyle w:val="ListParagraph"/>
        <w:numPr>
          <w:ilvl w:val="0"/>
          <w:numId w:val="39"/>
        </w:numPr>
        <w:spacing w:after="180" w:line="256" w:lineRule="auto"/>
        <w:jc w:val="both"/>
        <w:rPr>
          <w:rFonts w:ascii="Times New Roman" w:hAnsi="Times New Roman" w:cs="Times New Roman"/>
          <w:sz w:val="20"/>
          <w:szCs w:val="20"/>
        </w:rPr>
      </w:pPr>
      <w:bookmarkStart w:id="7" w:name="_Ref178610207"/>
      <w:r>
        <w:rPr>
          <w:b/>
          <w:bCs/>
        </w:rPr>
        <w:t xml:space="preserve">The </w:t>
      </w:r>
      <w:r w:rsidRPr="00475C15">
        <w:rPr>
          <w:b/>
          <w:bCs/>
        </w:rPr>
        <w:t>existing scheduling restriction of TDD bands in RRM requirements should be applicable to the SBFD operation</w:t>
      </w:r>
      <w:r>
        <w:rPr>
          <w:b/>
          <w:bCs/>
        </w:rPr>
        <w:t>.</w:t>
      </w:r>
      <w:bookmarkEnd w:id="7"/>
    </w:p>
    <w:p w14:paraId="6819EC4B" w14:textId="11EA7F6A" w:rsidR="00FF1F11" w:rsidRPr="001F71AB" w:rsidRDefault="00FF1F11" w:rsidP="00FF1F11">
      <w:pPr>
        <w:jc w:val="both"/>
      </w:pPr>
      <w:r w:rsidRPr="001F71AB">
        <w:rPr>
          <w:b/>
          <w:bCs/>
          <w:color w:val="0000FF"/>
          <w:lang w:val="en-US"/>
        </w:rPr>
        <w:t>Issue 1-2-</w:t>
      </w:r>
      <w:r w:rsidR="00605589">
        <w:rPr>
          <w:b/>
          <w:bCs/>
          <w:color w:val="0000FF"/>
          <w:lang w:val="en-US"/>
        </w:rPr>
        <w:t>5</w:t>
      </w:r>
      <w:r w:rsidRPr="001F71AB">
        <w:rPr>
          <w:b/>
          <w:bCs/>
          <w:color w:val="0000FF"/>
          <w:lang w:val="en-US"/>
        </w:rPr>
        <w:t>: Requirements for RACH requirements</w:t>
      </w:r>
      <w:r w:rsidRPr="001F71AB">
        <w:t>:</w:t>
      </w:r>
    </w:p>
    <w:p w14:paraId="458AF268" w14:textId="32F4D04F" w:rsidR="00FF1F11" w:rsidRPr="001F71AB" w:rsidRDefault="00FF1F11" w:rsidP="00FF1F11">
      <w:pPr>
        <w:jc w:val="both"/>
        <w:rPr>
          <w:rFonts w:ascii="Times New Roman" w:hAnsi="Times New Roman" w:cs="Times New Roman"/>
          <w:sz w:val="20"/>
          <w:szCs w:val="20"/>
        </w:rPr>
      </w:pPr>
      <w:r w:rsidRPr="001F71AB">
        <w:t xml:space="preserve">Based on our observation, we didn’t identify any requirements impact due to the SBFD operation, </w:t>
      </w:r>
      <w:proofErr w:type="gramStart"/>
      <w:r w:rsidRPr="001F71AB">
        <w:t>yet,</w:t>
      </w:r>
      <w:proofErr w:type="gramEnd"/>
      <w:r w:rsidRPr="001F71AB">
        <w:t xml:space="preserve"> we are fine with other companies suggestion to check whether there is a need to define test case during the performance part. </w:t>
      </w:r>
    </w:p>
    <w:p w14:paraId="7E824E9A" w14:textId="02947664" w:rsidR="00FF1F11" w:rsidRPr="001F71AB" w:rsidRDefault="00FF1F11" w:rsidP="00FF1F11">
      <w:pPr>
        <w:pStyle w:val="ListParagraph"/>
        <w:numPr>
          <w:ilvl w:val="0"/>
          <w:numId w:val="39"/>
        </w:numPr>
        <w:spacing w:after="180" w:line="256" w:lineRule="auto"/>
        <w:jc w:val="both"/>
        <w:rPr>
          <w:rFonts w:ascii="Times New Roman" w:hAnsi="Times New Roman" w:cs="Times New Roman"/>
          <w:sz w:val="20"/>
          <w:szCs w:val="20"/>
        </w:rPr>
      </w:pPr>
      <w:bookmarkStart w:id="8" w:name="_Ref181975323"/>
      <w:r w:rsidRPr="001F71AB">
        <w:rPr>
          <w:b/>
          <w:bCs/>
        </w:rPr>
        <w:t>there is no impact on RACH requirements due to SBFD operation.</w:t>
      </w:r>
      <w:bookmarkEnd w:id="8"/>
    </w:p>
    <w:p w14:paraId="302A197E" w14:textId="77777777" w:rsidR="00FF1F11" w:rsidRPr="00FF1F11" w:rsidRDefault="00FF1F11" w:rsidP="00FF1F11">
      <w:pPr>
        <w:jc w:val="both"/>
        <w:rPr>
          <w:highlight w:val="yellow"/>
        </w:rPr>
      </w:pPr>
    </w:p>
    <w:p w14:paraId="5A20C765" w14:textId="235FDB0F" w:rsidR="00FF1F11" w:rsidRPr="00B0777E" w:rsidRDefault="00FF1F11" w:rsidP="00FF1F11">
      <w:pPr>
        <w:jc w:val="both"/>
      </w:pPr>
      <w:r w:rsidRPr="00B0777E">
        <w:rPr>
          <w:b/>
          <w:bCs/>
          <w:color w:val="0000FF"/>
          <w:lang w:val="en-US"/>
        </w:rPr>
        <w:t xml:space="preserve">Issue </w:t>
      </w:r>
      <w:r w:rsidR="009E24EC" w:rsidRPr="00B0777E">
        <w:rPr>
          <w:b/>
          <w:bCs/>
          <w:color w:val="0000FF"/>
          <w:lang w:val="sv-SE"/>
        </w:rPr>
        <w:t>1-2-</w:t>
      </w:r>
      <w:r w:rsidR="00605589">
        <w:rPr>
          <w:b/>
          <w:bCs/>
          <w:color w:val="0000FF"/>
          <w:lang w:val="sv-SE"/>
        </w:rPr>
        <w:t>6</w:t>
      </w:r>
      <w:r w:rsidR="009E24EC" w:rsidRPr="00B0777E">
        <w:rPr>
          <w:b/>
          <w:bCs/>
          <w:color w:val="0000FF"/>
          <w:lang w:val="sv-SE"/>
        </w:rPr>
        <w:t>: Requirements for UL PC and or spatial relation update</w:t>
      </w:r>
      <w:r w:rsidRPr="00B0777E">
        <w:t>:</w:t>
      </w:r>
    </w:p>
    <w:p w14:paraId="368E589D" w14:textId="7A740BF5" w:rsidR="00FF1F11" w:rsidRPr="00B0777E" w:rsidRDefault="009E24EC" w:rsidP="00FF1F11">
      <w:pPr>
        <w:jc w:val="both"/>
        <w:rPr>
          <w:rFonts w:ascii="Times New Roman" w:hAnsi="Times New Roman" w:cs="Times New Roman"/>
          <w:sz w:val="20"/>
          <w:szCs w:val="20"/>
        </w:rPr>
      </w:pPr>
      <w:r w:rsidRPr="00B0777E">
        <w:t>It is not clear to us what UL power control is referred to it in here, besides, we don’t see any impact on spatial relation update</w:t>
      </w:r>
      <w:r w:rsidR="00FF1F11" w:rsidRPr="00B0777E">
        <w:t>.</w:t>
      </w:r>
      <w:r w:rsidRPr="00B0777E">
        <w:t xml:space="preserve"> Our preference is to close this issue without agreement on whether there is impact or not. If companies identify there is impact in the </w:t>
      </w:r>
      <w:proofErr w:type="gramStart"/>
      <w:r w:rsidRPr="00B0777E">
        <w:t>future</w:t>
      </w:r>
      <w:proofErr w:type="gramEnd"/>
      <w:r w:rsidRPr="00B0777E">
        <w:t xml:space="preserve"> then companies can bring further proposals.</w:t>
      </w:r>
      <w:r w:rsidR="00FF1F11" w:rsidRPr="00B0777E">
        <w:t xml:space="preserve"> </w:t>
      </w:r>
    </w:p>
    <w:p w14:paraId="0DEA6098" w14:textId="61B437F1" w:rsidR="00FF1F11" w:rsidRPr="00B0777E" w:rsidRDefault="00B0777E" w:rsidP="00FF1F11">
      <w:pPr>
        <w:pStyle w:val="ListParagraph"/>
        <w:numPr>
          <w:ilvl w:val="0"/>
          <w:numId w:val="39"/>
        </w:numPr>
        <w:spacing w:after="180" w:line="256" w:lineRule="auto"/>
        <w:jc w:val="both"/>
        <w:rPr>
          <w:rFonts w:ascii="Times New Roman" w:hAnsi="Times New Roman" w:cs="Times New Roman"/>
          <w:sz w:val="20"/>
          <w:szCs w:val="20"/>
        </w:rPr>
      </w:pPr>
      <w:bookmarkStart w:id="9" w:name="_Ref181975345"/>
      <w:r w:rsidRPr="00B0777E">
        <w:rPr>
          <w:b/>
          <w:bCs/>
        </w:rPr>
        <w:t xml:space="preserve">RAN4 RRM should close this issue of UL PC and spatial relation update without agreement on whether there is impact or not. If companies identify there is impact in the </w:t>
      </w:r>
      <w:proofErr w:type="gramStart"/>
      <w:r w:rsidRPr="00B0777E">
        <w:rPr>
          <w:b/>
          <w:bCs/>
        </w:rPr>
        <w:t>future</w:t>
      </w:r>
      <w:proofErr w:type="gramEnd"/>
      <w:r w:rsidRPr="00B0777E">
        <w:rPr>
          <w:b/>
          <w:bCs/>
        </w:rPr>
        <w:t xml:space="preserve"> then companies can bring further proposals</w:t>
      </w:r>
      <w:r w:rsidR="00FF1F11" w:rsidRPr="00B0777E">
        <w:rPr>
          <w:b/>
          <w:bCs/>
        </w:rPr>
        <w:t>.</w:t>
      </w:r>
      <w:bookmarkEnd w:id="9"/>
    </w:p>
    <w:p w14:paraId="72D88C4B" w14:textId="77777777" w:rsidR="00B0777E" w:rsidRDefault="00B0777E" w:rsidP="00B0777E">
      <w:pPr>
        <w:jc w:val="both"/>
        <w:rPr>
          <w:highlight w:val="yellow"/>
        </w:rPr>
      </w:pPr>
    </w:p>
    <w:p w14:paraId="788B0AFC" w14:textId="1A4512B3" w:rsidR="00B0777E" w:rsidRDefault="00B0777E" w:rsidP="00B0777E">
      <w:pPr>
        <w:jc w:val="both"/>
      </w:pPr>
      <w:r>
        <w:rPr>
          <w:b/>
          <w:bCs/>
          <w:color w:val="0000FF"/>
          <w:lang w:val="en-US"/>
        </w:rPr>
        <w:t xml:space="preserve">Issue </w:t>
      </w:r>
      <w:r w:rsidRPr="00B0777E">
        <w:rPr>
          <w:b/>
          <w:bCs/>
          <w:color w:val="0000FF"/>
          <w:lang w:val="sv-SE"/>
        </w:rPr>
        <w:t>1-2-</w:t>
      </w:r>
      <w:r w:rsidR="00605589">
        <w:rPr>
          <w:b/>
          <w:bCs/>
          <w:color w:val="0000FF"/>
          <w:lang w:val="sv-SE"/>
        </w:rPr>
        <w:t>7</w:t>
      </w:r>
      <w:r w:rsidRPr="00B0777E">
        <w:rPr>
          <w:b/>
          <w:bCs/>
          <w:color w:val="0000FF"/>
          <w:lang w:val="sv-SE"/>
        </w:rPr>
        <w:t>: Requirements for MG and BWP switch</w:t>
      </w:r>
      <w:r>
        <w:t>:</w:t>
      </w:r>
    </w:p>
    <w:p w14:paraId="09315B90" w14:textId="0457AB4C" w:rsidR="00B0777E" w:rsidRDefault="00EF7222" w:rsidP="00B0777E">
      <w:pPr>
        <w:jc w:val="both"/>
        <w:rPr>
          <w:rFonts w:ascii="Times New Roman" w:hAnsi="Times New Roman" w:cs="Times New Roman"/>
          <w:sz w:val="20"/>
          <w:szCs w:val="20"/>
        </w:rPr>
      </w:pPr>
      <w:r w:rsidRPr="00EF7222">
        <w:t xml:space="preserve">The wording of SBFD can be for both UL/DL so at the end all what we need is to keep the requirements as UL slots regardless </w:t>
      </w:r>
      <w:r w:rsidR="007C4423">
        <w:t xml:space="preserve">of </w:t>
      </w:r>
      <w:r w:rsidRPr="00EF7222">
        <w:t>whether they are SBFD-UL or TDD-UL</w:t>
      </w:r>
      <w:r w:rsidR="00B0777E">
        <w:t xml:space="preserve">. </w:t>
      </w:r>
    </w:p>
    <w:p w14:paraId="45925A16" w14:textId="72A1D830" w:rsidR="00B0777E" w:rsidRDefault="00EF7222" w:rsidP="00B0777E">
      <w:pPr>
        <w:pStyle w:val="ListParagraph"/>
        <w:numPr>
          <w:ilvl w:val="0"/>
          <w:numId w:val="39"/>
        </w:numPr>
        <w:spacing w:after="180" w:line="254" w:lineRule="auto"/>
        <w:jc w:val="both"/>
        <w:rPr>
          <w:rFonts w:ascii="Times New Roman" w:hAnsi="Times New Roman" w:cs="Times New Roman"/>
          <w:sz w:val="20"/>
          <w:szCs w:val="20"/>
        </w:rPr>
      </w:pPr>
      <w:bookmarkStart w:id="10" w:name="_Ref181975362"/>
      <w:r>
        <w:rPr>
          <w:b/>
          <w:bCs/>
        </w:rPr>
        <w:t>There is no need to update the term UL slot for MG and BWP switch</w:t>
      </w:r>
      <w:r w:rsidR="00B0777E">
        <w:rPr>
          <w:b/>
          <w:bCs/>
        </w:rPr>
        <w:t>.</w:t>
      </w:r>
      <w:bookmarkEnd w:id="10"/>
    </w:p>
    <w:p w14:paraId="7C175CC7" w14:textId="77777777" w:rsidR="007C4423" w:rsidRDefault="007C4423" w:rsidP="007C4423">
      <w:pPr>
        <w:jc w:val="both"/>
        <w:rPr>
          <w:highlight w:val="yellow"/>
        </w:rPr>
      </w:pPr>
    </w:p>
    <w:p w14:paraId="274F4684" w14:textId="64E49F83" w:rsidR="007C4423" w:rsidRDefault="007C4423" w:rsidP="007C4423">
      <w:pPr>
        <w:jc w:val="both"/>
      </w:pPr>
      <w:r>
        <w:rPr>
          <w:b/>
          <w:bCs/>
          <w:color w:val="0000FF"/>
          <w:lang w:val="en-US"/>
        </w:rPr>
        <w:t xml:space="preserve">Issue </w:t>
      </w:r>
      <w:r w:rsidRPr="007C4423">
        <w:rPr>
          <w:b/>
          <w:bCs/>
          <w:color w:val="0000FF"/>
          <w:lang w:val="sv-SE"/>
        </w:rPr>
        <w:t>1-2-</w:t>
      </w:r>
      <w:r w:rsidR="00605589">
        <w:rPr>
          <w:b/>
          <w:bCs/>
          <w:color w:val="0000FF"/>
          <w:lang w:val="sv-SE"/>
        </w:rPr>
        <w:t>8</w:t>
      </w:r>
      <w:r w:rsidRPr="007C4423">
        <w:rPr>
          <w:b/>
          <w:bCs/>
          <w:color w:val="0000FF"/>
          <w:lang w:val="sv-SE"/>
        </w:rPr>
        <w:t>: Requirements for UL resource muting</w:t>
      </w:r>
      <w:r>
        <w:t>:</w:t>
      </w:r>
    </w:p>
    <w:p w14:paraId="2750F21F" w14:textId="47D8FCE5" w:rsidR="007C4423" w:rsidRDefault="007C4423" w:rsidP="007C4423">
      <w:pPr>
        <w:jc w:val="both"/>
        <w:rPr>
          <w:rFonts w:ascii="Times New Roman" w:hAnsi="Times New Roman" w:cs="Times New Roman"/>
          <w:sz w:val="20"/>
          <w:szCs w:val="20"/>
        </w:rPr>
      </w:pPr>
      <w:r w:rsidRPr="007C4423">
        <w:t>It is not clear which existing RRM requirements that could be impacted or not for UL resource muting</w:t>
      </w:r>
      <w:r>
        <w:t xml:space="preserve">. </w:t>
      </w:r>
      <w:r w:rsidRPr="007C4423">
        <w:t xml:space="preserve">Our preference is to close this issue without agreement on whether there is impact or not. If companies identify there is impact in the </w:t>
      </w:r>
      <w:proofErr w:type="gramStart"/>
      <w:r w:rsidRPr="007C4423">
        <w:t>future</w:t>
      </w:r>
      <w:proofErr w:type="gramEnd"/>
      <w:r w:rsidRPr="007C4423">
        <w:t xml:space="preserve"> then companies can bring further proposals</w:t>
      </w:r>
      <w:r>
        <w:t>.</w:t>
      </w:r>
    </w:p>
    <w:p w14:paraId="676563A1" w14:textId="3EBB86A3" w:rsidR="007C4423" w:rsidRDefault="007C4423" w:rsidP="007C4423">
      <w:pPr>
        <w:pStyle w:val="ListParagraph"/>
        <w:numPr>
          <w:ilvl w:val="0"/>
          <w:numId w:val="39"/>
        </w:numPr>
        <w:spacing w:after="180" w:line="252" w:lineRule="auto"/>
        <w:jc w:val="both"/>
        <w:rPr>
          <w:rFonts w:ascii="Times New Roman" w:hAnsi="Times New Roman" w:cs="Times New Roman"/>
          <w:sz w:val="20"/>
          <w:szCs w:val="20"/>
        </w:rPr>
      </w:pPr>
      <w:bookmarkStart w:id="11" w:name="_Ref181975379"/>
      <w:r>
        <w:rPr>
          <w:b/>
          <w:bCs/>
        </w:rPr>
        <w:t>RAN4 RRM should close this issue of UL resource muting without agreement on whether there is impact or not. If companies identify there is impact in the future, then companies can bring further proposals.</w:t>
      </w:r>
      <w:bookmarkEnd w:id="11"/>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2" w:name="_Ref92572437"/>
    </w:p>
    <w:p w14:paraId="2FB149D8" w14:textId="77777777" w:rsidR="003C39B3" w:rsidRDefault="003C39B3" w:rsidP="003C39B3">
      <w:pPr>
        <w:jc w:val="both"/>
        <w:rPr>
          <w:b/>
          <w:bCs/>
        </w:rPr>
      </w:pPr>
      <w:r>
        <w:rPr>
          <w:b/>
          <w:bCs/>
        </w:rPr>
        <w:lastRenderedPageBreak/>
        <w:t xml:space="preserve">Observation 1: The RRM requirements for CSI-RS based measurements are defined by the minimum number of PRBs of CSI-RS resources used for the measurements, which is derived using simulation performance. </w:t>
      </w:r>
    </w:p>
    <w:p w14:paraId="7107B758" w14:textId="77777777" w:rsidR="003C39B3" w:rsidRDefault="003C39B3" w:rsidP="003C39B3">
      <w:pPr>
        <w:jc w:val="both"/>
        <w:rPr>
          <w:b/>
          <w:bCs/>
        </w:rPr>
      </w:pPr>
      <w:r>
        <w:rPr>
          <w:b/>
          <w:bCs/>
        </w:rPr>
        <w:t xml:space="preserve">Observation 2: The existing MO configures a UE with the location of measurement resources using the starting point and length of that measurement’s resources. </w:t>
      </w:r>
    </w:p>
    <w:p w14:paraId="3E60F056" w14:textId="19B0A475" w:rsidR="00F06440" w:rsidRDefault="00F06440" w:rsidP="00D636E8">
      <w:pPr>
        <w:jc w:val="both"/>
        <w:rPr>
          <w:b/>
          <w:bCs/>
        </w:rPr>
      </w:pPr>
      <w:r>
        <w:rPr>
          <w:b/>
          <w:bCs/>
        </w:rPr>
        <w:fldChar w:fldCharType="begin"/>
      </w:r>
      <w:r>
        <w:rPr>
          <w:b/>
          <w:bCs/>
        </w:rPr>
        <w:instrText xml:space="preserve"> REF _Ref178610200 \r \h </w:instrText>
      </w:r>
      <w:r>
        <w:rPr>
          <w:b/>
          <w:bCs/>
        </w:rPr>
      </w:r>
      <w:r>
        <w:rPr>
          <w:b/>
          <w:bCs/>
        </w:rPr>
        <w:fldChar w:fldCharType="separate"/>
      </w:r>
      <w:r w:rsidR="002E58EE">
        <w:rPr>
          <w:b/>
          <w:bCs/>
        </w:rPr>
        <w:t>Proposal 1:</w:t>
      </w:r>
      <w:r>
        <w:rPr>
          <w:b/>
          <w:bCs/>
        </w:rPr>
        <w:fldChar w:fldCharType="end"/>
      </w:r>
      <w:r>
        <w:rPr>
          <w:b/>
          <w:bCs/>
        </w:rPr>
        <w:t xml:space="preserve"> </w:t>
      </w:r>
      <w:r>
        <w:rPr>
          <w:b/>
          <w:bCs/>
        </w:rPr>
        <w:fldChar w:fldCharType="begin"/>
      </w:r>
      <w:r>
        <w:rPr>
          <w:b/>
          <w:bCs/>
        </w:rPr>
        <w:instrText xml:space="preserve"> REF _Ref178610200 \h </w:instrText>
      </w:r>
      <w:r>
        <w:rPr>
          <w:b/>
          <w:bCs/>
        </w:rPr>
      </w:r>
      <w:r>
        <w:rPr>
          <w:b/>
          <w:bCs/>
        </w:rPr>
        <w:fldChar w:fldCharType="separate"/>
      </w:r>
      <w:r w:rsidR="002E58EE" w:rsidRPr="00930EEF">
        <w:rPr>
          <w:rFonts w:cstheme="minorHAnsi"/>
          <w:b/>
          <w:lang w:eastAsia="ko-KR"/>
        </w:rPr>
        <w:t xml:space="preserve">For SBFD-aware UE, NW shall configure the UE with the punctured CSI-RS resources by the SBFD </w:t>
      </w:r>
      <w:proofErr w:type="spellStart"/>
      <w:r w:rsidR="002E58EE" w:rsidRPr="00930EEF">
        <w:rPr>
          <w:rFonts w:cstheme="minorHAnsi"/>
          <w:b/>
          <w:lang w:eastAsia="ko-KR"/>
        </w:rPr>
        <w:t>subband</w:t>
      </w:r>
      <w:proofErr w:type="spellEnd"/>
      <w:r w:rsidR="002E58EE" w:rsidRPr="00930EEF">
        <w:rPr>
          <w:rFonts w:cstheme="minorHAnsi"/>
          <w:b/>
          <w:lang w:eastAsia="ko-KR"/>
        </w:rPr>
        <w:t xml:space="preserve"> operation.</w:t>
      </w:r>
      <w:r>
        <w:rPr>
          <w:b/>
          <w:bCs/>
        </w:rPr>
        <w:fldChar w:fldCharType="end"/>
      </w:r>
    </w:p>
    <w:p w14:paraId="2216FE62" w14:textId="45BA6AD0" w:rsidR="00F06440" w:rsidRDefault="00F06440" w:rsidP="00D636E8">
      <w:pPr>
        <w:jc w:val="both"/>
        <w:rPr>
          <w:b/>
          <w:bCs/>
        </w:rPr>
      </w:pPr>
      <w:r>
        <w:rPr>
          <w:b/>
          <w:bCs/>
        </w:rPr>
        <w:fldChar w:fldCharType="begin"/>
      </w:r>
      <w:r>
        <w:rPr>
          <w:b/>
          <w:bCs/>
        </w:rPr>
        <w:instrText xml:space="preserve"> REF _Ref178610203 \r \h </w:instrText>
      </w:r>
      <w:r>
        <w:rPr>
          <w:b/>
          <w:bCs/>
        </w:rPr>
      </w:r>
      <w:r>
        <w:rPr>
          <w:b/>
          <w:bCs/>
        </w:rPr>
        <w:fldChar w:fldCharType="separate"/>
      </w:r>
      <w:r w:rsidR="002E58EE">
        <w:rPr>
          <w:b/>
          <w:bCs/>
        </w:rPr>
        <w:t>Proposal 2:</w:t>
      </w:r>
      <w:r>
        <w:rPr>
          <w:b/>
          <w:bCs/>
        </w:rPr>
        <w:fldChar w:fldCharType="end"/>
      </w:r>
      <w:r>
        <w:rPr>
          <w:b/>
          <w:bCs/>
        </w:rPr>
        <w:t xml:space="preserve"> </w:t>
      </w:r>
      <w:r>
        <w:rPr>
          <w:b/>
          <w:bCs/>
        </w:rPr>
        <w:fldChar w:fldCharType="begin"/>
      </w:r>
      <w:r>
        <w:rPr>
          <w:b/>
          <w:bCs/>
        </w:rPr>
        <w:instrText xml:space="preserve"> REF _Ref178610203 \h </w:instrText>
      </w:r>
      <w:r>
        <w:rPr>
          <w:b/>
          <w:bCs/>
        </w:rPr>
      </w:r>
      <w:r>
        <w:rPr>
          <w:b/>
          <w:bCs/>
        </w:rPr>
        <w:fldChar w:fldCharType="separate"/>
      </w:r>
      <w:r w:rsidR="002E58EE">
        <w:rPr>
          <w:rFonts w:cstheme="minorHAnsi"/>
          <w:b/>
          <w:lang w:eastAsia="ko-KR"/>
        </w:rPr>
        <w:t>For DUD configuration, RAN4 to conduct simulation to assess whether there is a need to update the CSI-RS based measurements based on the minimum number of CSI-RS resources.</w:t>
      </w:r>
      <w:r>
        <w:rPr>
          <w:b/>
          <w:bCs/>
        </w:rPr>
        <w:fldChar w:fldCharType="end"/>
      </w:r>
    </w:p>
    <w:p w14:paraId="7575AFCA" w14:textId="72999DC6" w:rsidR="003C39B3" w:rsidRDefault="003C39B3" w:rsidP="00D636E8">
      <w:pPr>
        <w:jc w:val="both"/>
        <w:rPr>
          <w:b/>
          <w:bCs/>
        </w:rPr>
      </w:pPr>
      <w:r>
        <w:rPr>
          <w:b/>
          <w:bCs/>
        </w:rPr>
        <w:fldChar w:fldCharType="begin"/>
      </w:r>
      <w:r>
        <w:rPr>
          <w:b/>
          <w:bCs/>
        </w:rPr>
        <w:instrText xml:space="preserve"> REF _Ref189744542 \r \h </w:instrText>
      </w:r>
      <w:r>
        <w:rPr>
          <w:b/>
          <w:bCs/>
        </w:rPr>
      </w:r>
      <w:r>
        <w:rPr>
          <w:b/>
          <w:bCs/>
        </w:rPr>
        <w:fldChar w:fldCharType="separate"/>
      </w:r>
      <w:r w:rsidR="002E58EE">
        <w:rPr>
          <w:b/>
          <w:bCs/>
        </w:rPr>
        <w:t>Proposal 3:</w:t>
      </w:r>
      <w:r>
        <w:rPr>
          <w:b/>
          <w:bCs/>
        </w:rPr>
        <w:fldChar w:fldCharType="end"/>
      </w:r>
      <w:r>
        <w:rPr>
          <w:b/>
          <w:bCs/>
        </w:rPr>
        <w:t xml:space="preserve"> </w:t>
      </w:r>
      <w:r>
        <w:rPr>
          <w:b/>
          <w:bCs/>
        </w:rPr>
        <w:fldChar w:fldCharType="begin"/>
      </w:r>
      <w:r>
        <w:rPr>
          <w:b/>
          <w:bCs/>
        </w:rPr>
        <w:instrText xml:space="preserve"> REF _Ref189744542 \h </w:instrText>
      </w:r>
      <w:r>
        <w:rPr>
          <w:b/>
          <w:bCs/>
        </w:rPr>
      </w:r>
      <w:r>
        <w:rPr>
          <w:b/>
          <w:bCs/>
        </w:rPr>
        <w:fldChar w:fldCharType="separate"/>
      </w:r>
      <w:r w:rsidR="002E58EE">
        <w:rPr>
          <w:b/>
          <w:bCs/>
        </w:rPr>
        <w:t>RAN4 shall deprioritize CSI-RS based L3 measurements</w:t>
      </w:r>
      <w:r w:rsidR="002E58EE">
        <w:rPr>
          <w:b/>
          <w:bCs/>
        </w:rPr>
        <w:t>.</w:t>
      </w:r>
      <w:r>
        <w:rPr>
          <w:b/>
          <w:bCs/>
        </w:rPr>
        <w:fldChar w:fldCharType="end"/>
      </w:r>
    </w:p>
    <w:p w14:paraId="1AB978BE" w14:textId="22E835A5" w:rsidR="00C31771" w:rsidRDefault="00C31771" w:rsidP="00D636E8">
      <w:pPr>
        <w:jc w:val="both"/>
        <w:rPr>
          <w:b/>
          <w:bCs/>
        </w:rPr>
      </w:pPr>
      <w:r>
        <w:rPr>
          <w:b/>
          <w:bCs/>
        </w:rPr>
        <w:fldChar w:fldCharType="begin"/>
      </w:r>
      <w:r>
        <w:rPr>
          <w:b/>
          <w:bCs/>
        </w:rPr>
        <w:instrText xml:space="preserve"> REF _Ref178610207 \r \h </w:instrText>
      </w:r>
      <w:r>
        <w:rPr>
          <w:b/>
          <w:bCs/>
        </w:rPr>
      </w:r>
      <w:r>
        <w:rPr>
          <w:b/>
          <w:bCs/>
        </w:rPr>
        <w:fldChar w:fldCharType="separate"/>
      </w:r>
      <w:r w:rsidR="002E58EE">
        <w:rPr>
          <w:b/>
          <w:bCs/>
        </w:rPr>
        <w:t>Proposal 4:</w:t>
      </w:r>
      <w:r>
        <w:rPr>
          <w:b/>
          <w:bCs/>
        </w:rPr>
        <w:fldChar w:fldCharType="end"/>
      </w:r>
      <w:r>
        <w:rPr>
          <w:b/>
          <w:bCs/>
        </w:rPr>
        <w:t xml:space="preserve"> </w:t>
      </w:r>
      <w:r>
        <w:rPr>
          <w:b/>
          <w:bCs/>
        </w:rPr>
        <w:fldChar w:fldCharType="begin"/>
      </w:r>
      <w:r>
        <w:rPr>
          <w:b/>
          <w:bCs/>
        </w:rPr>
        <w:instrText xml:space="preserve"> REF _Ref178610207 \h </w:instrText>
      </w:r>
      <w:r>
        <w:rPr>
          <w:b/>
          <w:bCs/>
        </w:rPr>
      </w:r>
      <w:r>
        <w:rPr>
          <w:b/>
          <w:bCs/>
        </w:rPr>
        <w:fldChar w:fldCharType="separate"/>
      </w:r>
      <w:r w:rsidR="002E58EE">
        <w:rPr>
          <w:b/>
          <w:bCs/>
        </w:rPr>
        <w:t xml:space="preserve">The </w:t>
      </w:r>
      <w:r w:rsidR="002E58EE" w:rsidRPr="00475C15">
        <w:rPr>
          <w:b/>
          <w:bCs/>
        </w:rPr>
        <w:t>existing scheduling restriction of TDD bands in RRM requirements should be applicable to the SBFD operation</w:t>
      </w:r>
      <w:r w:rsidR="002E58EE">
        <w:rPr>
          <w:b/>
          <w:bCs/>
        </w:rPr>
        <w:t>.</w:t>
      </w:r>
      <w:r>
        <w:rPr>
          <w:b/>
          <w:bCs/>
        </w:rPr>
        <w:fldChar w:fldCharType="end"/>
      </w:r>
    </w:p>
    <w:p w14:paraId="0A73298F" w14:textId="2162C1AC" w:rsidR="00AD63E2" w:rsidRDefault="00AD63E2"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2E58EE">
        <w:rPr>
          <w:b/>
          <w:bCs/>
        </w:rPr>
        <w:t>Proposal 5:</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2E58EE" w:rsidRPr="001F71AB">
        <w:rPr>
          <w:b/>
          <w:bCs/>
        </w:rPr>
        <w:t>there is no impact on RACH requirements due to SBFD operation.</w:t>
      </w:r>
      <w:r>
        <w:rPr>
          <w:b/>
          <w:bCs/>
        </w:rPr>
        <w:fldChar w:fldCharType="end"/>
      </w:r>
    </w:p>
    <w:p w14:paraId="258D11A5" w14:textId="2B5FE8E4" w:rsidR="00AD63E2" w:rsidRDefault="00AD63E2" w:rsidP="00D636E8">
      <w:pPr>
        <w:jc w:val="both"/>
        <w:rPr>
          <w:b/>
          <w:bCs/>
        </w:rPr>
      </w:pPr>
      <w:r>
        <w:rPr>
          <w:b/>
          <w:bCs/>
        </w:rPr>
        <w:fldChar w:fldCharType="begin"/>
      </w:r>
      <w:r>
        <w:rPr>
          <w:b/>
          <w:bCs/>
        </w:rPr>
        <w:instrText xml:space="preserve"> REF _Ref181975345 \r \h </w:instrText>
      </w:r>
      <w:r>
        <w:rPr>
          <w:b/>
          <w:bCs/>
        </w:rPr>
      </w:r>
      <w:r>
        <w:rPr>
          <w:b/>
          <w:bCs/>
        </w:rPr>
        <w:fldChar w:fldCharType="separate"/>
      </w:r>
      <w:r w:rsidR="002E58EE">
        <w:rPr>
          <w:b/>
          <w:bCs/>
        </w:rPr>
        <w:t>Proposal 6:</w:t>
      </w:r>
      <w:r>
        <w:rPr>
          <w:b/>
          <w:bCs/>
        </w:rPr>
        <w:fldChar w:fldCharType="end"/>
      </w:r>
      <w:r>
        <w:rPr>
          <w:b/>
          <w:bCs/>
        </w:rPr>
        <w:t xml:space="preserve"> </w:t>
      </w:r>
      <w:r>
        <w:rPr>
          <w:b/>
          <w:bCs/>
        </w:rPr>
        <w:fldChar w:fldCharType="begin"/>
      </w:r>
      <w:r>
        <w:rPr>
          <w:b/>
          <w:bCs/>
        </w:rPr>
        <w:instrText xml:space="preserve"> REF _Ref181975345 \h </w:instrText>
      </w:r>
      <w:r>
        <w:rPr>
          <w:b/>
          <w:bCs/>
        </w:rPr>
      </w:r>
      <w:r>
        <w:rPr>
          <w:b/>
          <w:bCs/>
        </w:rPr>
        <w:fldChar w:fldCharType="separate"/>
      </w:r>
      <w:r w:rsidR="002E58EE" w:rsidRPr="00B0777E">
        <w:rPr>
          <w:b/>
          <w:bCs/>
        </w:rPr>
        <w:t xml:space="preserve">RAN4 RRM should close this issue of UL PC and spatial relation update without agreement on whether there is impact or not. If companies identify there is impact in the </w:t>
      </w:r>
      <w:proofErr w:type="gramStart"/>
      <w:r w:rsidR="002E58EE" w:rsidRPr="00B0777E">
        <w:rPr>
          <w:b/>
          <w:bCs/>
        </w:rPr>
        <w:t>future</w:t>
      </w:r>
      <w:proofErr w:type="gramEnd"/>
      <w:r w:rsidR="002E58EE" w:rsidRPr="00B0777E">
        <w:rPr>
          <w:b/>
          <w:bCs/>
        </w:rPr>
        <w:t xml:space="preserve"> then companies can bring further proposals.</w:t>
      </w:r>
      <w:r>
        <w:rPr>
          <w:b/>
          <w:bCs/>
        </w:rPr>
        <w:fldChar w:fldCharType="end"/>
      </w:r>
      <w:r>
        <w:rPr>
          <w:b/>
          <w:bCs/>
        </w:rPr>
        <w:t xml:space="preserve"> </w:t>
      </w:r>
    </w:p>
    <w:p w14:paraId="6983D629" w14:textId="2EAF669A" w:rsidR="00AD63E2" w:rsidRDefault="00AD63E2" w:rsidP="00D636E8">
      <w:pPr>
        <w:jc w:val="both"/>
        <w:rPr>
          <w:b/>
          <w:bCs/>
        </w:rPr>
      </w:pPr>
      <w:r>
        <w:rPr>
          <w:b/>
          <w:bCs/>
        </w:rPr>
        <w:fldChar w:fldCharType="begin"/>
      </w:r>
      <w:r>
        <w:rPr>
          <w:b/>
          <w:bCs/>
        </w:rPr>
        <w:instrText xml:space="preserve"> REF _Ref181975362 \r \h </w:instrText>
      </w:r>
      <w:r>
        <w:rPr>
          <w:b/>
          <w:bCs/>
        </w:rPr>
      </w:r>
      <w:r>
        <w:rPr>
          <w:b/>
          <w:bCs/>
        </w:rPr>
        <w:fldChar w:fldCharType="separate"/>
      </w:r>
      <w:r w:rsidR="002E58EE">
        <w:rPr>
          <w:b/>
          <w:bCs/>
        </w:rPr>
        <w:t>Proposal 7:</w:t>
      </w:r>
      <w:r>
        <w:rPr>
          <w:b/>
          <w:bCs/>
        </w:rPr>
        <w:fldChar w:fldCharType="end"/>
      </w:r>
      <w:r>
        <w:rPr>
          <w:b/>
          <w:bCs/>
        </w:rPr>
        <w:t xml:space="preserve"> </w:t>
      </w:r>
      <w:r>
        <w:rPr>
          <w:b/>
          <w:bCs/>
        </w:rPr>
        <w:fldChar w:fldCharType="begin"/>
      </w:r>
      <w:r>
        <w:rPr>
          <w:b/>
          <w:bCs/>
        </w:rPr>
        <w:instrText xml:space="preserve"> REF _Ref181975362 \h </w:instrText>
      </w:r>
      <w:r>
        <w:rPr>
          <w:b/>
          <w:bCs/>
        </w:rPr>
      </w:r>
      <w:r>
        <w:rPr>
          <w:b/>
          <w:bCs/>
        </w:rPr>
        <w:fldChar w:fldCharType="separate"/>
      </w:r>
      <w:r w:rsidR="002E58EE">
        <w:rPr>
          <w:b/>
          <w:bCs/>
        </w:rPr>
        <w:t>There is no need to update the term UL slot for MG and BWP switch.</w:t>
      </w:r>
      <w:r>
        <w:rPr>
          <w:b/>
          <w:bCs/>
        </w:rPr>
        <w:fldChar w:fldCharType="end"/>
      </w:r>
    </w:p>
    <w:p w14:paraId="07E7ED17" w14:textId="7E794E03" w:rsidR="00AD63E2" w:rsidRDefault="00AD63E2" w:rsidP="00D636E8">
      <w:pPr>
        <w:jc w:val="both"/>
        <w:rPr>
          <w:b/>
          <w:bCs/>
        </w:rPr>
      </w:pPr>
      <w:r>
        <w:rPr>
          <w:b/>
          <w:bCs/>
        </w:rPr>
        <w:fldChar w:fldCharType="begin"/>
      </w:r>
      <w:r>
        <w:rPr>
          <w:b/>
          <w:bCs/>
        </w:rPr>
        <w:instrText xml:space="preserve"> REF _Ref181975379 \r \h </w:instrText>
      </w:r>
      <w:r>
        <w:rPr>
          <w:b/>
          <w:bCs/>
        </w:rPr>
      </w:r>
      <w:r>
        <w:rPr>
          <w:b/>
          <w:bCs/>
        </w:rPr>
        <w:fldChar w:fldCharType="separate"/>
      </w:r>
      <w:r w:rsidR="002E58EE">
        <w:rPr>
          <w:b/>
          <w:bCs/>
        </w:rPr>
        <w:t>Proposal 8:</w:t>
      </w:r>
      <w:r>
        <w:rPr>
          <w:b/>
          <w:bCs/>
        </w:rPr>
        <w:fldChar w:fldCharType="end"/>
      </w:r>
      <w:r>
        <w:rPr>
          <w:b/>
          <w:bCs/>
        </w:rPr>
        <w:t xml:space="preserve"> </w:t>
      </w:r>
      <w:r>
        <w:rPr>
          <w:b/>
          <w:bCs/>
        </w:rPr>
        <w:fldChar w:fldCharType="begin"/>
      </w:r>
      <w:r>
        <w:rPr>
          <w:b/>
          <w:bCs/>
        </w:rPr>
        <w:instrText xml:space="preserve"> REF _Ref181975379 \h </w:instrText>
      </w:r>
      <w:r>
        <w:rPr>
          <w:b/>
          <w:bCs/>
        </w:rPr>
      </w:r>
      <w:r>
        <w:rPr>
          <w:b/>
          <w:bCs/>
        </w:rPr>
        <w:fldChar w:fldCharType="separate"/>
      </w:r>
      <w:r w:rsidR="002E58EE">
        <w:rPr>
          <w:b/>
          <w:bCs/>
        </w:rPr>
        <w:t>RAN4 RRM should close this issue of UL resource muting without agreement on whether there is impact or not. If companies identify there is impact in the future, then companies can bring further proposals.</w:t>
      </w:r>
      <w:r>
        <w:rPr>
          <w:b/>
          <w:bCs/>
        </w:rPr>
        <w:fldChar w:fldCharType="end"/>
      </w:r>
    </w:p>
    <w:bookmarkEnd w:id="12"/>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3"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3"/>
    </w:p>
    <w:p w14:paraId="2AFD8706" w14:textId="44D63000" w:rsidR="00626D9D" w:rsidRDefault="00626D9D" w:rsidP="00463DA3">
      <w:pPr>
        <w:pStyle w:val="ListParagraph"/>
        <w:numPr>
          <w:ilvl w:val="0"/>
          <w:numId w:val="4"/>
        </w:numPr>
        <w:jc w:val="both"/>
        <w:rPr>
          <w:rFonts w:cstheme="minorHAnsi"/>
          <w:color w:val="000000"/>
        </w:rPr>
      </w:pPr>
      <w:bookmarkStart w:id="14" w:name="_Ref178609351"/>
      <w:r w:rsidRPr="00626D9D">
        <w:rPr>
          <w:rFonts w:cstheme="minorHAnsi"/>
          <w:color w:val="000000"/>
        </w:rPr>
        <w:t>R4-</w:t>
      </w:r>
      <w:bookmarkStart w:id="15" w:name="_Hlk181975730"/>
      <w:r w:rsidR="00C42291" w:rsidRPr="00C42291">
        <w:rPr>
          <w:rFonts w:cstheme="minorHAnsi"/>
          <w:color w:val="000000"/>
        </w:rPr>
        <w:t>2420097</w:t>
      </w:r>
      <w:r>
        <w:rPr>
          <w:rFonts w:cstheme="minorHAnsi"/>
          <w:color w:val="000000"/>
        </w:rPr>
        <w:t>, “</w:t>
      </w:r>
      <w:r w:rsidR="00FC7A7F" w:rsidRPr="00FC7A7F">
        <w:rPr>
          <w:rFonts w:cstheme="minorHAnsi"/>
          <w:color w:val="000000"/>
        </w:rPr>
        <w:t xml:space="preserve">WF on RRM requirements for </w:t>
      </w:r>
      <w:proofErr w:type="spellStart"/>
      <w:r w:rsidR="00FC7A7F" w:rsidRPr="00FC7A7F">
        <w:rPr>
          <w:rFonts w:cstheme="minorHAnsi"/>
          <w:color w:val="000000"/>
        </w:rPr>
        <w:t>NR_duplex_evo</w:t>
      </w:r>
      <w:proofErr w:type="spellEnd"/>
      <w:r>
        <w:rPr>
          <w:rFonts w:cstheme="minorHAnsi"/>
          <w:color w:val="000000"/>
        </w:rPr>
        <w:t xml:space="preserve">”, </w:t>
      </w:r>
      <w:r w:rsidR="00FC7A7F" w:rsidRPr="00FC7A7F">
        <w:rPr>
          <w:rFonts w:cstheme="minorHAnsi"/>
          <w:color w:val="000000"/>
        </w:rPr>
        <w:t xml:space="preserve">Huawei, </w:t>
      </w:r>
      <w:proofErr w:type="spellStart"/>
      <w:r w:rsidR="00FC7A7F" w:rsidRPr="00FC7A7F">
        <w:rPr>
          <w:rFonts w:cstheme="minorHAnsi"/>
          <w:color w:val="000000"/>
        </w:rPr>
        <w:t>HiSilicon</w:t>
      </w:r>
      <w:proofErr w:type="spellEnd"/>
      <w:r>
        <w:rPr>
          <w:rFonts w:cstheme="minorHAnsi"/>
          <w:color w:val="000000"/>
        </w:rPr>
        <w:t xml:space="preserve">, </w:t>
      </w:r>
      <w:r w:rsidR="00C42291">
        <w:rPr>
          <w:rFonts w:cstheme="minorHAnsi"/>
          <w:color w:val="000000"/>
        </w:rPr>
        <w:t>Orlando</w:t>
      </w:r>
      <w:r w:rsidR="00FC7A7F">
        <w:rPr>
          <w:rFonts w:cstheme="minorHAnsi"/>
          <w:color w:val="000000"/>
        </w:rPr>
        <w:t xml:space="preserve">, </w:t>
      </w:r>
      <w:r w:rsidR="00C42291">
        <w:rPr>
          <w:rFonts w:cstheme="minorHAnsi"/>
          <w:color w:val="000000"/>
        </w:rPr>
        <w:t>US</w:t>
      </w:r>
      <w:r>
        <w:rPr>
          <w:rFonts w:cstheme="minorHAnsi"/>
          <w:color w:val="000000"/>
        </w:rPr>
        <w:t xml:space="preserve">, </w:t>
      </w:r>
      <w:r w:rsidR="00C42291">
        <w:rPr>
          <w:rFonts w:cstheme="minorHAnsi"/>
          <w:color w:val="000000"/>
        </w:rPr>
        <w:t>Nov</w:t>
      </w:r>
      <w:r>
        <w:rPr>
          <w:rFonts w:cstheme="minorHAnsi"/>
          <w:color w:val="000000"/>
        </w:rPr>
        <w:t xml:space="preserve"> </w:t>
      </w:r>
      <w:bookmarkEnd w:id="15"/>
      <w:r>
        <w:rPr>
          <w:rFonts w:cstheme="minorHAnsi"/>
          <w:color w:val="000000"/>
        </w:rPr>
        <w:t>2024.</w:t>
      </w:r>
      <w:bookmarkEnd w:id="14"/>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20CA5" w14:textId="77777777" w:rsidR="00B64FA3" w:rsidRDefault="00B64FA3">
      <w:r>
        <w:separator/>
      </w:r>
    </w:p>
  </w:endnote>
  <w:endnote w:type="continuationSeparator" w:id="0">
    <w:p w14:paraId="4556E4F8" w14:textId="77777777" w:rsidR="00B64FA3" w:rsidRDefault="00B6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09B6" w14:textId="77777777" w:rsidR="00B64FA3" w:rsidRDefault="00B64FA3">
      <w:r>
        <w:separator/>
      </w:r>
    </w:p>
  </w:footnote>
  <w:footnote w:type="continuationSeparator" w:id="0">
    <w:p w14:paraId="2A6BB7A3" w14:textId="77777777" w:rsidR="00B64FA3" w:rsidRDefault="00B64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2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4"/>
  </w:num>
  <w:num w:numId="2" w16cid:durableId="40713704">
    <w:abstractNumId w:val="18"/>
  </w:num>
  <w:num w:numId="3" w16cid:durableId="1298612323">
    <w:abstractNumId w:val="23"/>
  </w:num>
  <w:num w:numId="4" w16cid:durableId="601304798">
    <w:abstractNumId w:val="32"/>
  </w:num>
  <w:num w:numId="5" w16cid:durableId="716587534">
    <w:abstractNumId w:val="4"/>
  </w:num>
  <w:num w:numId="6" w16cid:durableId="1270359435">
    <w:abstractNumId w:val="19"/>
  </w:num>
  <w:num w:numId="7" w16cid:durableId="499782707">
    <w:abstractNumId w:val="12"/>
  </w:num>
  <w:num w:numId="8" w16cid:durableId="300423078">
    <w:abstractNumId w:val="36"/>
  </w:num>
  <w:num w:numId="9" w16cid:durableId="1221212583">
    <w:abstractNumId w:val="28"/>
  </w:num>
  <w:num w:numId="10" w16cid:durableId="487063559">
    <w:abstractNumId w:val="6"/>
  </w:num>
  <w:num w:numId="11" w16cid:durableId="2145391150">
    <w:abstractNumId w:val="39"/>
  </w:num>
  <w:num w:numId="12" w16cid:durableId="599682951">
    <w:abstractNumId w:val="5"/>
  </w:num>
  <w:num w:numId="13" w16cid:durableId="1329945388">
    <w:abstractNumId w:val="26"/>
  </w:num>
  <w:num w:numId="14" w16cid:durableId="1308630421">
    <w:abstractNumId w:val="35"/>
  </w:num>
  <w:num w:numId="15" w16cid:durableId="1842238682">
    <w:abstractNumId w:val="1"/>
  </w:num>
  <w:num w:numId="16" w16cid:durableId="350229481">
    <w:abstractNumId w:val="37"/>
  </w:num>
  <w:num w:numId="17" w16cid:durableId="697123858">
    <w:abstractNumId w:val="27"/>
  </w:num>
  <w:num w:numId="18" w16cid:durableId="1261988267">
    <w:abstractNumId w:val="25"/>
  </w:num>
  <w:num w:numId="19" w16cid:durableId="522398963">
    <w:abstractNumId w:val="3"/>
  </w:num>
  <w:num w:numId="20" w16cid:durableId="23018143">
    <w:abstractNumId w:val="31"/>
  </w:num>
  <w:num w:numId="21" w16cid:durableId="317922284">
    <w:abstractNumId w:val="30"/>
  </w:num>
  <w:num w:numId="22" w16cid:durableId="79647555">
    <w:abstractNumId w:val="21"/>
  </w:num>
  <w:num w:numId="23" w16cid:durableId="1297874959">
    <w:abstractNumId w:val="41"/>
  </w:num>
  <w:num w:numId="24" w16cid:durableId="1454714427">
    <w:abstractNumId w:val="24"/>
  </w:num>
  <w:num w:numId="25" w16cid:durableId="1217743802">
    <w:abstractNumId w:val="7"/>
  </w:num>
  <w:num w:numId="26" w16cid:durableId="562180292">
    <w:abstractNumId w:val="29"/>
  </w:num>
  <w:num w:numId="27" w16cid:durableId="260072943">
    <w:abstractNumId w:val="14"/>
  </w:num>
  <w:num w:numId="28" w16cid:durableId="1201286104">
    <w:abstractNumId w:val="0"/>
  </w:num>
  <w:num w:numId="29" w16cid:durableId="136462921">
    <w:abstractNumId w:val="40"/>
  </w:num>
  <w:num w:numId="30" w16cid:durableId="652759405">
    <w:abstractNumId w:val="10"/>
  </w:num>
  <w:num w:numId="31" w16cid:durableId="2091808446">
    <w:abstractNumId w:val="16"/>
  </w:num>
  <w:num w:numId="32" w16cid:durableId="1924097483">
    <w:abstractNumId w:val="8"/>
  </w:num>
  <w:num w:numId="33" w16cid:durableId="2139299811">
    <w:abstractNumId w:val="38"/>
  </w:num>
  <w:num w:numId="34" w16cid:durableId="944994038">
    <w:abstractNumId w:val="0"/>
  </w:num>
  <w:num w:numId="35" w16cid:durableId="1580603310">
    <w:abstractNumId w:val="15"/>
  </w:num>
  <w:num w:numId="36" w16cid:durableId="1976521025">
    <w:abstractNumId w:val="11"/>
  </w:num>
  <w:num w:numId="37" w16cid:durableId="324357781">
    <w:abstractNumId w:val="33"/>
  </w:num>
  <w:num w:numId="38" w16cid:durableId="1838232766">
    <w:abstractNumId w:val="28"/>
  </w:num>
  <w:num w:numId="39" w16cid:durableId="712655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8"/>
  </w:num>
  <w:num w:numId="41" w16cid:durableId="1707833092">
    <w:abstractNumId w:val="9"/>
  </w:num>
  <w:num w:numId="42" w16cid:durableId="642586255">
    <w:abstractNumId w:val="15"/>
  </w:num>
  <w:num w:numId="43" w16cid:durableId="1675644288">
    <w:abstractNumId w:val="11"/>
  </w:num>
  <w:num w:numId="44" w16cid:durableId="1785534355">
    <w:abstractNumId w:val="17"/>
  </w:num>
  <w:num w:numId="45" w16cid:durableId="265384281">
    <w:abstractNumId w:val="20"/>
  </w:num>
  <w:num w:numId="46" w16cid:durableId="1409615071">
    <w:abstractNumId w:val="2"/>
  </w:num>
  <w:num w:numId="47" w16cid:durableId="1733699845">
    <w:abstractNumId w:val="28"/>
    <w:lvlOverride w:ilvl="0"/>
    <w:lvlOverride w:ilvl="1"/>
    <w:lvlOverride w:ilvl="2"/>
    <w:lvlOverride w:ilvl="3"/>
    <w:lvlOverride w:ilvl="4"/>
    <w:lvlOverride w:ilvl="5"/>
    <w:lvlOverride w:ilvl="6"/>
    <w:lvlOverride w:ilvl="7"/>
    <w:lvlOverride w:ilvl="8"/>
  </w:num>
  <w:num w:numId="48" w16cid:durableId="731855122">
    <w:abstractNumId w:val="13"/>
  </w:num>
  <w:num w:numId="49" w16cid:durableId="201753142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883"/>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22"/>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883"/>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1908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88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2025-02-07T18:31:00Z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